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096" w:rsidRDefault="00E570AF" w:rsidP="00E570AF">
      <w:pPr>
        <w:spacing w:after="233" w:line="360" w:lineRule="auto"/>
        <w:ind w:left="0" w:right="0" w:firstLine="0"/>
        <w:jc w:val="center"/>
        <w:rPr>
          <w:b/>
          <w:sz w:val="24"/>
          <w:szCs w:val="24"/>
        </w:rPr>
      </w:pPr>
      <w:bookmarkStart w:id="0" w:name="_Hlk95828251"/>
      <w:r w:rsidRPr="00B418D8">
        <w:rPr>
          <w:b/>
          <w:noProof/>
        </w:rPr>
        <w:drawing>
          <wp:anchor distT="0" distB="0" distL="114300" distR="114300" simplePos="0" relativeHeight="251658240" behindDoc="1" locked="0" layoutInCell="1" allowOverlap="1" wp14:anchorId="2EF1F003">
            <wp:simplePos x="0" y="0"/>
            <wp:positionH relativeFrom="column">
              <wp:posOffset>2252980</wp:posOffset>
            </wp:positionH>
            <wp:positionV relativeFrom="page">
              <wp:posOffset>504825</wp:posOffset>
            </wp:positionV>
            <wp:extent cx="2000885" cy="696595"/>
            <wp:effectExtent l="0" t="0" r="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sgrado%20LETRAS%20COLOR%20escud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885" cy="696595"/>
                    </a:xfrm>
                    <a:prstGeom prst="rect">
                      <a:avLst/>
                    </a:prstGeom>
                  </pic:spPr>
                </pic:pic>
              </a:graphicData>
            </a:graphic>
          </wp:anchor>
        </w:drawing>
      </w:r>
      <w:r w:rsidRPr="00B418D8">
        <w:rPr>
          <w:b/>
          <w:sz w:val="24"/>
          <w:szCs w:val="24"/>
        </w:rPr>
        <w:t>Do</w:t>
      </w:r>
      <w:r w:rsidRPr="00E570AF">
        <w:rPr>
          <w:b/>
          <w:sz w:val="24"/>
          <w:szCs w:val="24"/>
        </w:rPr>
        <w:t>cumentación Requerida por el Comité Académico para</w:t>
      </w:r>
      <w:r w:rsidR="00B418D8">
        <w:rPr>
          <w:b/>
          <w:sz w:val="24"/>
          <w:szCs w:val="24"/>
        </w:rPr>
        <w:t xml:space="preserve"> la </w:t>
      </w:r>
      <w:r w:rsidR="006F7C0A">
        <w:rPr>
          <w:b/>
          <w:sz w:val="24"/>
          <w:szCs w:val="24"/>
        </w:rPr>
        <w:t xml:space="preserve">autorización </w:t>
      </w:r>
      <w:r w:rsidR="00B418D8">
        <w:rPr>
          <w:b/>
          <w:sz w:val="24"/>
          <w:szCs w:val="24"/>
        </w:rPr>
        <w:t>d</w:t>
      </w:r>
      <w:r w:rsidRPr="00E570AF">
        <w:rPr>
          <w:b/>
          <w:sz w:val="24"/>
          <w:szCs w:val="24"/>
        </w:rPr>
        <w:t xml:space="preserve">el </w:t>
      </w:r>
      <w:r w:rsidR="00396B58" w:rsidRPr="00E570AF">
        <w:rPr>
          <w:b/>
          <w:sz w:val="24"/>
          <w:szCs w:val="24"/>
        </w:rPr>
        <w:t>otorgamiento de</w:t>
      </w:r>
      <w:r w:rsidRPr="00E570AF">
        <w:rPr>
          <w:b/>
          <w:sz w:val="24"/>
          <w:szCs w:val="24"/>
        </w:rPr>
        <w:t xml:space="preserve"> </w:t>
      </w:r>
      <w:r w:rsidR="00396B58" w:rsidRPr="00E570AF">
        <w:rPr>
          <w:b/>
          <w:sz w:val="24"/>
          <w:szCs w:val="24"/>
        </w:rPr>
        <w:t xml:space="preserve">apoyos económicos PAEP a </w:t>
      </w:r>
      <w:r w:rsidR="00B418D8">
        <w:rPr>
          <w:b/>
          <w:sz w:val="24"/>
          <w:szCs w:val="24"/>
        </w:rPr>
        <w:t xml:space="preserve">estudiantes </w:t>
      </w:r>
      <w:r w:rsidR="00396B58" w:rsidRPr="00E570AF">
        <w:rPr>
          <w:b/>
          <w:sz w:val="24"/>
          <w:szCs w:val="24"/>
        </w:rPr>
        <w:t>del Programa de Maestría y Doctorado en Letras</w:t>
      </w:r>
      <w:r w:rsidR="00CD5145" w:rsidRPr="00E570AF">
        <w:rPr>
          <w:b/>
          <w:sz w:val="24"/>
          <w:szCs w:val="24"/>
        </w:rPr>
        <w:t>, año 20</w:t>
      </w:r>
      <w:r w:rsidR="00407B7B" w:rsidRPr="00E570AF">
        <w:rPr>
          <w:b/>
          <w:sz w:val="24"/>
          <w:szCs w:val="24"/>
        </w:rPr>
        <w:t>2</w:t>
      </w:r>
      <w:r w:rsidR="00983518">
        <w:rPr>
          <w:b/>
          <w:sz w:val="24"/>
          <w:szCs w:val="24"/>
        </w:rPr>
        <w:t>3</w:t>
      </w:r>
    </w:p>
    <w:p w:rsidR="00983518" w:rsidRDefault="00983518" w:rsidP="00E570AF">
      <w:pPr>
        <w:spacing w:after="233" w:line="360" w:lineRule="auto"/>
        <w:ind w:left="0" w:right="0" w:firstLine="0"/>
        <w:jc w:val="center"/>
        <w:rPr>
          <w:b/>
          <w:sz w:val="24"/>
          <w:szCs w:val="24"/>
        </w:rPr>
      </w:pPr>
      <w:r>
        <w:rPr>
          <w:b/>
          <w:sz w:val="24"/>
          <w:szCs w:val="24"/>
        </w:rPr>
        <w:t>ACTIVIDADES DE CO</w:t>
      </w:r>
      <w:r w:rsidR="003325D3">
        <w:rPr>
          <w:b/>
          <w:sz w:val="24"/>
          <w:szCs w:val="24"/>
        </w:rPr>
        <w:t>R</w:t>
      </w:r>
      <w:r>
        <w:rPr>
          <w:b/>
          <w:sz w:val="24"/>
          <w:szCs w:val="24"/>
        </w:rPr>
        <w:t>TA DURACIÓN</w:t>
      </w:r>
    </w:p>
    <w:p w:rsidR="00020CD0" w:rsidRDefault="00020CD0" w:rsidP="00E570AF">
      <w:pPr>
        <w:spacing w:after="233" w:line="360" w:lineRule="auto"/>
        <w:ind w:left="0" w:right="0" w:firstLine="0"/>
        <w:jc w:val="center"/>
        <w:rPr>
          <w:b/>
          <w:sz w:val="24"/>
          <w:szCs w:val="24"/>
        </w:rPr>
      </w:pPr>
      <w:r>
        <w:rPr>
          <w:b/>
          <w:sz w:val="24"/>
          <w:szCs w:val="24"/>
        </w:rPr>
        <w:t>QUE INICIEN DEL 16 DE ENERO DE 2023 Y TERMINEN EL 15 DE ENERO DE 2024</w:t>
      </w:r>
      <w:r w:rsidR="003325D3">
        <w:rPr>
          <w:b/>
          <w:sz w:val="24"/>
          <w:szCs w:val="24"/>
        </w:rPr>
        <w:t>.</w:t>
      </w:r>
    </w:p>
    <w:bookmarkEnd w:id="0"/>
    <w:p w:rsidR="00E570AF" w:rsidRPr="00E570AF" w:rsidRDefault="00E570AF" w:rsidP="00E570AF">
      <w:pPr>
        <w:spacing w:after="233" w:line="360" w:lineRule="auto"/>
        <w:ind w:left="0" w:right="0" w:firstLine="0"/>
        <w:jc w:val="center"/>
        <w:rPr>
          <w:b/>
        </w:rPr>
      </w:pPr>
    </w:p>
    <w:p w:rsidR="00C275D8" w:rsidRDefault="00103F16" w:rsidP="00E570AF">
      <w:pPr>
        <w:spacing w:after="221"/>
        <w:ind w:left="0" w:right="-48"/>
      </w:pPr>
      <w:r>
        <w:t xml:space="preserve">Las alumnas y los alumnos </w:t>
      </w:r>
      <w:r w:rsidR="00396B58">
        <w:t xml:space="preserve">inscritos en el Programa de Maestría y Doctorado en Letras, tanto de Maestría como de Doctorado, podrán recibir </w:t>
      </w:r>
      <w:r w:rsidR="00E570AF">
        <w:t xml:space="preserve">apoyo económico </w:t>
      </w:r>
      <w:r w:rsidR="00021461">
        <w:t xml:space="preserve">durante sus estudios </w:t>
      </w:r>
      <w:r w:rsidR="00396B58">
        <w:t xml:space="preserve">con el fin de realizar estancias de </w:t>
      </w:r>
      <w:r w:rsidR="00CD5145">
        <w:t>investigación (</w:t>
      </w:r>
      <w:r w:rsidR="00CD5145" w:rsidRPr="00285C18">
        <w:rPr>
          <w:b/>
        </w:rPr>
        <w:t xml:space="preserve">de </w:t>
      </w:r>
      <w:r w:rsidR="00407B7B">
        <w:rPr>
          <w:b/>
        </w:rPr>
        <w:t>01</w:t>
      </w:r>
      <w:r w:rsidR="00CD5145" w:rsidRPr="00285C18">
        <w:rPr>
          <w:b/>
        </w:rPr>
        <w:t xml:space="preserve"> a </w:t>
      </w:r>
      <w:r w:rsidR="00407B7B">
        <w:rPr>
          <w:b/>
        </w:rPr>
        <w:t>45</w:t>
      </w:r>
      <w:r w:rsidR="00CD5145" w:rsidRPr="00285C18">
        <w:rPr>
          <w:b/>
        </w:rPr>
        <w:t xml:space="preserve"> días</w:t>
      </w:r>
      <w:r w:rsidR="00CD5145">
        <w:t>),</w:t>
      </w:r>
      <w:r w:rsidR="00396B58">
        <w:rPr>
          <w:vertAlign w:val="superscript"/>
        </w:rPr>
        <w:footnoteReference w:id="1"/>
      </w:r>
      <w:r w:rsidR="00396B58">
        <w:t xml:space="preserve"> así como para participar en actividades académicas como congresos, coloquios, jornadas, etcétera</w:t>
      </w:r>
      <w:r w:rsidR="00C275D8">
        <w:t>.</w:t>
      </w:r>
    </w:p>
    <w:p w:rsidR="000D2404" w:rsidRPr="000D2404" w:rsidRDefault="00515B48" w:rsidP="000D2404">
      <w:pPr>
        <w:spacing w:after="221"/>
        <w:ind w:left="0" w:right="-48"/>
      </w:pPr>
      <w:r>
        <w:t>Una vez leída la convocatoria de PAEP, 202</w:t>
      </w:r>
      <w:r w:rsidR="00983518">
        <w:t>3</w:t>
      </w:r>
      <w:r>
        <w:t xml:space="preserve"> publicada en</w:t>
      </w:r>
      <w:r w:rsidR="00983518">
        <w:t xml:space="preserve"> </w:t>
      </w:r>
      <w:r w:rsidR="00983518" w:rsidRPr="00983518">
        <w:t>https://www.posgrado.unam.mx/alumnos/apoyo_alumnos/paep.php</w:t>
      </w:r>
      <w:r>
        <w:t>, l</w:t>
      </w:r>
      <w:r w:rsidR="000E3BC3">
        <w:t>as interesadas y los interesados</w:t>
      </w:r>
      <w:r w:rsidR="000D2404">
        <w:t>,</w:t>
      </w:r>
      <w:r w:rsidR="000E3BC3">
        <w:t xml:space="preserve"> </w:t>
      </w:r>
      <w:r w:rsidR="000D2404">
        <w:t xml:space="preserve">que deseen utilizar su apoyo de febrero a septiembre de 2023, </w:t>
      </w:r>
      <w:r w:rsidR="000E3BC3">
        <w:t xml:space="preserve">deberán </w:t>
      </w:r>
      <w:r w:rsidR="00E570AF">
        <w:t>enviar</w:t>
      </w:r>
      <w:r w:rsidR="000E3BC3">
        <w:t xml:space="preserve"> la</w:t>
      </w:r>
      <w:r w:rsidR="000D2404">
        <w:t xml:space="preserve"> </w:t>
      </w:r>
      <w:r w:rsidR="000E3BC3">
        <w:t>documentación requerida</w:t>
      </w:r>
      <w:r w:rsidR="00E570AF">
        <w:t xml:space="preserve"> </w:t>
      </w:r>
      <w:r>
        <w:t xml:space="preserve">por el Comité Académico para </w:t>
      </w:r>
      <w:r w:rsidR="006F7C0A">
        <w:t>su autorización al</w:t>
      </w:r>
      <w:r w:rsidR="00E570AF">
        <w:t xml:space="preserve"> correo </w:t>
      </w:r>
      <w:bookmarkStart w:id="1" w:name="_Hlk124773047"/>
      <w:r w:rsidR="001B53C4">
        <w:fldChar w:fldCharType="begin"/>
      </w:r>
      <w:r w:rsidR="001B53C4">
        <w:instrText xml:space="preserve"> HYPERLINK "mailto:bfranco@posgrado.unam.mx" </w:instrText>
      </w:r>
      <w:r w:rsidR="001B53C4">
        <w:fldChar w:fldCharType="separate"/>
      </w:r>
      <w:r w:rsidR="00E570AF" w:rsidRPr="00AA4055">
        <w:rPr>
          <w:rStyle w:val="Hipervnculo"/>
        </w:rPr>
        <w:t>bfranco@posgrado.unam.mx</w:t>
      </w:r>
      <w:r w:rsidR="001B53C4">
        <w:rPr>
          <w:rStyle w:val="Hipervnculo"/>
        </w:rPr>
        <w:fldChar w:fldCharType="end"/>
      </w:r>
      <w:bookmarkEnd w:id="1"/>
      <w:r w:rsidR="00E570AF">
        <w:t xml:space="preserve"> </w:t>
      </w:r>
      <w:r w:rsidRPr="000D2404">
        <w:rPr>
          <w:b/>
        </w:rPr>
        <w:t xml:space="preserve">al menos con </w:t>
      </w:r>
      <w:r w:rsidR="00983518" w:rsidRPr="000D2404">
        <w:rPr>
          <w:b/>
        </w:rPr>
        <w:t>30 días</w:t>
      </w:r>
      <w:r w:rsidR="00B418D8" w:rsidRPr="000D2404">
        <w:rPr>
          <w:b/>
        </w:rPr>
        <w:t xml:space="preserve"> de antelación</w:t>
      </w:r>
      <w:r w:rsidR="000D2404" w:rsidRPr="000D2404">
        <w:rPr>
          <w:b/>
        </w:rPr>
        <w:t>,</w:t>
      </w:r>
      <w:r w:rsidR="000D2404">
        <w:t xml:space="preserve"> y los interesados en </w:t>
      </w:r>
      <w:r w:rsidR="000D2404" w:rsidRPr="000D2404">
        <w:t>utilizar el apoyo de octubre de 2023 a enero de 2024</w:t>
      </w:r>
      <w:r w:rsidR="000D2404">
        <w:t xml:space="preserve">, deberán enviar </w:t>
      </w:r>
      <w:r w:rsidR="00390FB0">
        <w:t>la documentación</w:t>
      </w:r>
      <w:r w:rsidR="000D2404">
        <w:t xml:space="preserve"> a</w:t>
      </w:r>
      <w:r w:rsidR="000D2404" w:rsidRPr="000D2404">
        <w:rPr>
          <w:b/>
        </w:rPr>
        <w:t xml:space="preserve"> más tardar el </w:t>
      </w:r>
      <w:r w:rsidR="00390FB0" w:rsidRPr="000D2404">
        <w:rPr>
          <w:b/>
        </w:rPr>
        <w:t>03 de septiembre de 2023</w:t>
      </w:r>
      <w:r w:rsidR="000D2404" w:rsidRPr="000D2404">
        <w:rPr>
          <w:b/>
        </w:rPr>
        <w:t>.</w:t>
      </w:r>
    </w:p>
    <w:p w:rsidR="000D2404" w:rsidRDefault="000D2404" w:rsidP="000D2404">
      <w:pPr>
        <w:spacing w:after="221"/>
        <w:ind w:left="0" w:right="-48"/>
      </w:pPr>
      <w:r>
        <w:t>Documentación requerida:</w:t>
      </w:r>
    </w:p>
    <w:p w:rsidR="00595096" w:rsidRDefault="00EA7EA7" w:rsidP="000D2404">
      <w:pPr>
        <w:spacing w:after="221"/>
        <w:ind w:left="0" w:right="-48"/>
      </w:pPr>
      <w:r>
        <w:t xml:space="preserve">  </w:t>
      </w:r>
      <w:r w:rsidR="00396B58" w:rsidRPr="00C275D8">
        <w:t>Para estancia de investigación</w:t>
      </w:r>
      <w:r w:rsidR="00396B58">
        <w:rPr>
          <w:b/>
        </w:rPr>
        <w:t>:</w:t>
      </w:r>
      <w:r w:rsidR="00396B58">
        <w:t xml:space="preserve"> </w:t>
      </w:r>
      <w:r w:rsidR="00396B58" w:rsidRPr="000E3BC3">
        <w:rPr>
          <w:b/>
        </w:rPr>
        <w:t>(t</w:t>
      </w:r>
      <w:r w:rsidR="00396B58" w:rsidRPr="00407B7B">
        <w:rPr>
          <w:b/>
        </w:rPr>
        <w:t>odos los documentos deben contar con el visto bueno y firma de</w:t>
      </w:r>
      <w:r w:rsidR="00C275D8">
        <w:rPr>
          <w:b/>
        </w:rPr>
        <w:t xml:space="preserve"> </w:t>
      </w:r>
      <w:r w:rsidR="00396B58" w:rsidRPr="00407B7B">
        <w:rPr>
          <w:b/>
        </w:rPr>
        <w:t>l</w:t>
      </w:r>
      <w:r w:rsidR="00C275D8">
        <w:rPr>
          <w:b/>
        </w:rPr>
        <w:t xml:space="preserve">a tutora o del </w:t>
      </w:r>
      <w:r w:rsidR="00396B58" w:rsidRPr="00407B7B">
        <w:rPr>
          <w:b/>
        </w:rPr>
        <w:t>tutor</w:t>
      </w:r>
      <w:r w:rsidR="00396B58">
        <w:t xml:space="preserve">) </w:t>
      </w:r>
    </w:p>
    <w:p w:rsidR="00595096" w:rsidRDefault="00396B58">
      <w:pPr>
        <w:numPr>
          <w:ilvl w:val="1"/>
          <w:numId w:val="3"/>
        </w:numPr>
        <w:ind w:right="0" w:hanging="360"/>
      </w:pPr>
      <w:r>
        <w:t xml:space="preserve">Carta de solicitud del apoyo dirigida al Comité Académico, firmada por el interesado. En ella se establecerán nombre completo, número de cuenta, tipo de beca (si es que tiene), semestre que cursa, orientación, promedio (sólo </w:t>
      </w:r>
      <w:r w:rsidR="00C275D8">
        <w:t>m</w:t>
      </w:r>
      <w:r>
        <w:t xml:space="preserve">aestría), las fechas, el lugar y el nombre del cotutor durante la estancia. </w:t>
      </w:r>
    </w:p>
    <w:p w:rsidR="00595096" w:rsidRDefault="00396B58">
      <w:pPr>
        <w:numPr>
          <w:ilvl w:val="1"/>
          <w:numId w:val="3"/>
        </w:numPr>
        <w:ind w:right="0" w:hanging="360"/>
      </w:pPr>
      <w:r>
        <w:lastRenderedPageBreak/>
        <w:t xml:space="preserve">Plan de trabajo detallado que especifique lugar, centros de documentación, </w:t>
      </w:r>
      <w:hyperlink r:id="rId8">
        <w:r>
          <w:t xml:space="preserve">bibliotecas y sitios pertinentes en donde realizará consultas. </w:t>
        </w:r>
      </w:hyperlink>
      <w:r w:rsidR="00C275D8">
        <w:t xml:space="preserve"> </w:t>
      </w:r>
    </w:p>
    <w:p w:rsidR="00595096" w:rsidRDefault="00396B58">
      <w:pPr>
        <w:numPr>
          <w:ilvl w:val="1"/>
          <w:numId w:val="3"/>
        </w:numPr>
        <w:spacing w:line="240" w:lineRule="auto"/>
        <w:ind w:right="0" w:hanging="360"/>
      </w:pPr>
      <w:r>
        <w:t xml:space="preserve">Cronograma de actividades. </w:t>
      </w:r>
    </w:p>
    <w:p w:rsidR="00595096" w:rsidRDefault="00396B58">
      <w:pPr>
        <w:numPr>
          <w:ilvl w:val="1"/>
          <w:numId w:val="3"/>
        </w:numPr>
        <w:spacing w:after="222" w:line="240" w:lineRule="auto"/>
        <w:ind w:right="0" w:hanging="360"/>
      </w:pPr>
      <w:r>
        <w:t xml:space="preserve">Carta de invitación del académico que será cotutor. </w:t>
      </w:r>
    </w:p>
    <w:p w:rsidR="00595096" w:rsidRDefault="00E570AF" w:rsidP="00E570AF">
      <w:pPr>
        <w:numPr>
          <w:ilvl w:val="1"/>
          <w:numId w:val="3"/>
        </w:numPr>
        <w:spacing w:after="222" w:line="240" w:lineRule="auto"/>
        <w:ind w:right="0" w:hanging="360"/>
      </w:pPr>
      <w:r>
        <w:t>H</w:t>
      </w:r>
      <w:r w:rsidR="0004518E" w:rsidRPr="00FF332F">
        <w:t xml:space="preserve">istoria </w:t>
      </w:r>
      <w:r w:rsidR="0004518E">
        <w:t>académica.</w:t>
      </w:r>
    </w:p>
    <w:p w:rsidR="00E570AF" w:rsidRDefault="00E570AF" w:rsidP="00E570AF">
      <w:pPr>
        <w:spacing w:after="222" w:line="240" w:lineRule="auto"/>
        <w:ind w:left="1844" w:right="0" w:firstLine="0"/>
      </w:pPr>
    </w:p>
    <w:p w:rsidR="00595096" w:rsidRPr="00C275D8" w:rsidRDefault="00396B58">
      <w:pPr>
        <w:numPr>
          <w:ilvl w:val="0"/>
          <w:numId w:val="3"/>
        </w:numPr>
        <w:ind w:right="307" w:hanging="543"/>
        <w:rPr>
          <w:b/>
        </w:rPr>
      </w:pPr>
      <w:r w:rsidRPr="00C275D8">
        <w:t xml:space="preserve">En el caso de coloquios o conferencias: </w:t>
      </w:r>
      <w:r w:rsidRPr="00C275D8">
        <w:rPr>
          <w:b/>
        </w:rPr>
        <w:t xml:space="preserve">(todos los documentos deben contar con el visto bueno y firma </w:t>
      </w:r>
      <w:r w:rsidR="00C275D8">
        <w:rPr>
          <w:b/>
        </w:rPr>
        <w:t xml:space="preserve">de la tutora o </w:t>
      </w:r>
      <w:r w:rsidRPr="00C275D8">
        <w:rPr>
          <w:b/>
        </w:rPr>
        <w:t xml:space="preserve">del tutor) </w:t>
      </w:r>
    </w:p>
    <w:p w:rsidR="00595096" w:rsidRDefault="00396B58" w:rsidP="0096745E">
      <w:pPr>
        <w:numPr>
          <w:ilvl w:val="1"/>
          <w:numId w:val="3"/>
        </w:numPr>
        <w:ind w:right="0" w:hanging="360"/>
      </w:pPr>
      <w:r>
        <w:t xml:space="preserve">Carta de solicitud del apoyo dirigida al Comité Académico, firmada por el interesado. En ella se establecerán nombre completo, número de cuenta, tipo de </w:t>
      </w:r>
      <w:r w:rsidR="0096745E" w:rsidRPr="00B418D8">
        <w:rPr>
          <w:b/>
          <w:noProof/>
        </w:rPr>
        <w:drawing>
          <wp:anchor distT="0" distB="0" distL="114300" distR="114300" simplePos="0" relativeHeight="251660288" behindDoc="1" locked="0" layoutInCell="1" allowOverlap="1" wp14:anchorId="68541A5B" wp14:editId="7D83F6C3">
            <wp:simplePos x="0" y="0"/>
            <wp:positionH relativeFrom="column">
              <wp:posOffset>2000885</wp:posOffset>
            </wp:positionH>
            <wp:positionV relativeFrom="page">
              <wp:posOffset>508635</wp:posOffset>
            </wp:positionV>
            <wp:extent cx="2000885" cy="696595"/>
            <wp:effectExtent l="0" t="0" r="0" b="82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sgrado%20LETRAS%20COLOR%20escud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885" cy="696595"/>
                    </a:xfrm>
                    <a:prstGeom prst="rect">
                      <a:avLst/>
                    </a:prstGeom>
                  </pic:spPr>
                </pic:pic>
              </a:graphicData>
            </a:graphic>
          </wp:anchor>
        </w:drawing>
      </w:r>
      <w:r>
        <w:t xml:space="preserve">beca (si es que tiene), semestre que cursa, orientación, promedio (sólo </w:t>
      </w:r>
      <w:r w:rsidR="00C275D8">
        <w:t>m</w:t>
      </w:r>
      <w:r>
        <w:t xml:space="preserve">aestría) las fechas y nombre del evento, lugar, título de la ponencia. </w:t>
      </w:r>
    </w:p>
    <w:p w:rsidR="00595096" w:rsidRDefault="00396B58">
      <w:pPr>
        <w:numPr>
          <w:ilvl w:val="1"/>
          <w:numId w:val="3"/>
        </w:numPr>
        <w:spacing w:line="240" w:lineRule="auto"/>
        <w:ind w:right="0" w:hanging="360"/>
      </w:pPr>
      <w:r>
        <w:t xml:space="preserve">Carta de aceptación del comité organizador. </w:t>
      </w:r>
    </w:p>
    <w:p w:rsidR="00595096" w:rsidRDefault="00396B58">
      <w:pPr>
        <w:numPr>
          <w:ilvl w:val="1"/>
          <w:numId w:val="3"/>
        </w:numPr>
        <w:spacing w:line="240" w:lineRule="auto"/>
        <w:ind w:right="0" w:hanging="360"/>
      </w:pPr>
      <w:r>
        <w:t xml:space="preserve">Síntesis de la ponencia. </w:t>
      </w:r>
    </w:p>
    <w:p w:rsidR="00595096" w:rsidRDefault="00396B58" w:rsidP="00360F06">
      <w:pPr>
        <w:numPr>
          <w:ilvl w:val="1"/>
          <w:numId w:val="3"/>
        </w:numPr>
        <w:spacing w:after="227" w:line="240" w:lineRule="auto"/>
        <w:ind w:right="0" w:hanging="360"/>
        <w:jc w:val="left"/>
      </w:pPr>
      <w:r>
        <w:t xml:space="preserve">Plan de trabajo. </w:t>
      </w:r>
    </w:p>
    <w:p w:rsidR="00595096" w:rsidRDefault="000E3BC3" w:rsidP="00961B70">
      <w:pPr>
        <w:numPr>
          <w:ilvl w:val="1"/>
          <w:numId w:val="3"/>
        </w:numPr>
        <w:spacing w:after="222" w:line="240" w:lineRule="auto"/>
        <w:ind w:right="0" w:hanging="360"/>
      </w:pPr>
      <w:r>
        <w:t>H</w:t>
      </w:r>
      <w:r w:rsidR="007D3AD3" w:rsidRPr="00FF332F">
        <w:t xml:space="preserve">istoria </w:t>
      </w:r>
      <w:r w:rsidR="007D3AD3">
        <w:t>académica.</w:t>
      </w:r>
    </w:p>
    <w:p w:rsidR="00595096" w:rsidRDefault="00396B58">
      <w:pPr>
        <w:spacing w:after="231" w:line="240" w:lineRule="auto"/>
        <w:ind w:left="0" w:right="0" w:firstLine="0"/>
        <w:jc w:val="center"/>
      </w:pPr>
      <w:r>
        <w:rPr>
          <w:b/>
        </w:rPr>
        <w:t xml:space="preserve"> </w:t>
      </w:r>
    </w:p>
    <w:p w:rsidR="00961B70" w:rsidRPr="00961B70" w:rsidRDefault="00961B70" w:rsidP="00961B70">
      <w:pPr>
        <w:spacing w:after="222" w:line="240" w:lineRule="auto"/>
        <w:ind w:left="1111" w:right="0" w:firstLine="0"/>
        <w:jc w:val="center"/>
        <w:rPr>
          <w:b/>
        </w:rPr>
      </w:pPr>
      <w:r>
        <w:rPr>
          <w:b/>
        </w:rPr>
        <w:t>O</w:t>
      </w:r>
      <w:r w:rsidRPr="00FB067F">
        <w:rPr>
          <w:b/>
        </w:rPr>
        <w:t>BLIGACI</w:t>
      </w:r>
      <w:r>
        <w:rPr>
          <w:b/>
        </w:rPr>
        <w:t>ONES</w:t>
      </w:r>
      <w:r w:rsidRPr="00FB067F">
        <w:rPr>
          <w:b/>
        </w:rPr>
        <w:t xml:space="preserve"> DE LOS ALUMNOS APOYADOS</w:t>
      </w:r>
    </w:p>
    <w:p w:rsidR="00961B70" w:rsidRDefault="00961B70" w:rsidP="00961B70">
      <w:pPr>
        <w:spacing w:after="231" w:line="240" w:lineRule="auto"/>
        <w:ind w:left="0" w:right="0" w:firstLine="0"/>
        <w:jc w:val="center"/>
      </w:pPr>
      <w:r>
        <w:rPr>
          <w:b/>
        </w:rPr>
        <w:t xml:space="preserve"> </w:t>
      </w:r>
    </w:p>
    <w:p w:rsidR="00961B70" w:rsidRDefault="00961B70" w:rsidP="00961B70">
      <w:pPr>
        <w:numPr>
          <w:ilvl w:val="0"/>
          <w:numId w:val="4"/>
        </w:numPr>
        <w:spacing w:line="240" w:lineRule="auto"/>
        <w:ind w:right="0" w:hanging="1050"/>
      </w:pPr>
      <w:r>
        <w:t xml:space="preserve">Cumplir con las obligaciones del alumnado señaladas en </w:t>
      </w:r>
      <w:r>
        <w:t>“L</w:t>
      </w:r>
      <w:r>
        <w:t xml:space="preserve">os </w:t>
      </w:r>
      <w:r w:rsidRPr="00FB067F">
        <w:t>lineamientos de operación de la convocatoria para realizar actividades académicas nacionales o internacionales de corta duración</w:t>
      </w:r>
      <w:r>
        <w:t>”</w:t>
      </w:r>
      <w:r>
        <w:t>.</w:t>
      </w:r>
    </w:p>
    <w:p w:rsidR="00961B70" w:rsidRDefault="00961B70" w:rsidP="00961B70">
      <w:pPr>
        <w:numPr>
          <w:ilvl w:val="0"/>
          <w:numId w:val="4"/>
        </w:numPr>
        <w:spacing w:line="240" w:lineRule="auto"/>
        <w:ind w:right="0" w:hanging="1050"/>
      </w:pPr>
      <w:r>
        <w:t xml:space="preserve">Cumplir con las actividades académicas establecidas en el plan de estudios correspondiente en tiempo y forma. </w:t>
      </w:r>
    </w:p>
    <w:p w:rsidR="00961B70" w:rsidRDefault="00961B70" w:rsidP="00961B70">
      <w:pPr>
        <w:numPr>
          <w:ilvl w:val="0"/>
          <w:numId w:val="4"/>
        </w:numPr>
        <w:spacing w:line="240" w:lineRule="auto"/>
        <w:ind w:right="0" w:hanging="1050"/>
      </w:pPr>
      <w:r>
        <w:t xml:space="preserve">Los trámites migratorios son independientes y obligación del interesado. </w:t>
      </w:r>
    </w:p>
    <w:p w:rsidR="00961B70" w:rsidRDefault="00961B70" w:rsidP="00961B70">
      <w:pPr>
        <w:numPr>
          <w:ilvl w:val="0"/>
          <w:numId w:val="4"/>
        </w:numPr>
        <w:ind w:right="0" w:hanging="1050"/>
      </w:pPr>
      <w:r>
        <w:t xml:space="preserve">En caso de cancelar la actividad se deberá avisar a la Coordinación con </w:t>
      </w:r>
      <w:r>
        <w:rPr>
          <w:b/>
        </w:rPr>
        <w:t>veinte días de anticipación</w:t>
      </w:r>
      <w:r>
        <w:t>. Si ello es por causas de fuerza mayor debidamente justificadas, no habrá repercusiones, de lo contrario, no podrá solicitar otro apoyo. Además, se deberá reembolsar la cantidad íntegra con una carta de explicación de motivos.</w:t>
      </w:r>
    </w:p>
    <w:p w:rsidR="00961B70" w:rsidRDefault="00961B70" w:rsidP="00961B70">
      <w:pPr>
        <w:numPr>
          <w:ilvl w:val="0"/>
          <w:numId w:val="4"/>
        </w:numPr>
        <w:ind w:right="0" w:hanging="1050"/>
      </w:pPr>
      <w:r>
        <w:lastRenderedPageBreak/>
        <w:t xml:space="preserve">Respetar durante el desarrollo de su actividad la legislación, normatividad, usos y costumbres del país, lugar o institución anfitriona, manteniendo en alto el prestigio de nuestra máxima casa de estudios. </w:t>
      </w:r>
    </w:p>
    <w:p w:rsidR="00961B70" w:rsidRDefault="00961B70" w:rsidP="00961B70">
      <w:pPr>
        <w:numPr>
          <w:ilvl w:val="0"/>
          <w:numId w:val="4"/>
        </w:numPr>
        <w:ind w:right="0" w:hanging="1050"/>
      </w:pPr>
      <w:r>
        <w:t xml:space="preserve">Si durante la actividad académica incurre en un acto ilícito que ocasione su detención, encarcelamiento o deportación, el alumno será el único responsable de esos actos; deslindará al Programa de Maestría y Doctorado en Letras y a la UNAM de cualquier responsabilidad al respecto.  </w:t>
      </w:r>
    </w:p>
    <w:p w:rsidR="00961B70" w:rsidRPr="0096745E" w:rsidRDefault="00961B70" w:rsidP="00961B70">
      <w:pPr>
        <w:numPr>
          <w:ilvl w:val="0"/>
          <w:numId w:val="4"/>
        </w:numPr>
        <w:ind w:right="0" w:hanging="1050"/>
        <w:rPr>
          <w:u w:val="single"/>
        </w:rPr>
      </w:pPr>
      <w:r w:rsidRPr="0096745E">
        <w:rPr>
          <w:b/>
          <w:u w:val="single"/>
        </w:rPr>
        <w:t>Dentro de los quince días hábiles</w:t>
      </w:r>
      <w:r w:rsidRPr="0096745E">
        <w:rPr>
          <w:u w:val="single"/>
        </w:rPr>
        <w:t xml:space="preserve"> posteriores a su regreso, el estudiante deberá enviar en formato PDF al correo </w:t>
      </w:r>
      <w:hyperlink r:id="rId9" w:history="1">
        <w:r w:rsidRPr="0096745E">
          <w:rPr>
            <w:rStyle w:val="Hipervnculo"/>
          </w:rPr>
          <w:t>bfranco@posgrado.unam.mx</w:t>
        </w:r>
      </w:hyperlink>
      <w:r>
        <w:rPr>
          <w:u w:val="single"/>
        </w:rPr>
        <w:t>:</w:t>
      </w:r>
    </w:p>
    <w:p w:rsidR="00961B70" w:rsidRDefault="00961B70" w:rsidP="00961B70">
      <w:pPr>
        <w:numPr>
          <w:ilvl w:val="1"/>
          <w:numId w:val="4"/>
        </w:numPr>
        <w:ind w:hanging="360"/>
      </w:pPr>
      <w:r>
        <w:rPr>
          <w:b/>
        </w:rPr>
        <w:t>En el caso de estancias de investigación:</w:t>
      </w:r>
      <w:r>
        <w:t xml:space="preserve"> informe académico con el visto bueno del tutor y comprobantes de gastos por la cantidad proporcionada. </w:t>
      </w:r>
    </w:p>
    <w:p w:rsidR="00961B70" w:rsidRDefault="00961B70" w:rsidP="00961B70">
      <w:pPr>
        <w:numPr>
          <w:ilvl w:val="1"/>
          <w:numId w:val="4"/>
        </w:numPr>
        <w:ind w:hanging="360"/>
      </w:pPr>
      <w:r>
        <w:rPr>
          <w:b/>
        </w:rPr>
        <w:t>En el caso de coloquios, conferencias y actividades equiparables:</w:t>
      </w:r>
      <w:r>
        <w:t xml:space="preserve"> copia de la constancia de participación, ponencia y comprobantes de gastos por la cantidad proporcionada.  </w:t>
      </w:r>
    </w:p>
    <w:p w:rsidR="00961B70" w:rsidRDefault="00961B70" w:rsidP="00961B70">
      <w:pPr>
        <w:numPr>
          <w:ilvl w:val="1"/>
          <w:numId w:val="4"/>
        </w:numPr>
        <w:ind w:left="1418"/>
      </w:pPr>
      <w:r w:rsidRPr="00B418D8">
        <w:rPr>
          <w:b/>
          <w:noProof/>
        </w:rPr>
        <w:drawing>
          <wp:anchor distT="0" distB="0" distL="114300" distR="114300" simplePos="0" relativeHeight="251662336" behindDoc="1" locked="0" layoutInCell="1" allowOverlap="1" wp14:anchorId="15E0109B" wp14:editId="4FE9D982">
            <wp:simplePos x="0" y="0"/>
            <wp:positionH relativeFrom="column">
              <wp:posOffset>2133600</wp:posOffset>
            </wp:positionH>
            <wp:positionV relativeFrom="page">
              <wp:posOffset>584835</wp:posOffset>
            </wp:positionV>
            <wp:extent cx="2000885" cy="696595"/>
            <wp:effectExtent l="0" t="0" r="0" b="825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sgrado%20LETRAS%20COLOR%20escud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885" cy="696595"/>
                    </a:xfrm>
                    <a:prstGeom prst="rect">
                      <a:avLst/>
                    </a:prstGeom>
                  </pic:spPr>
                </pic:pic>
              </a:graphicData>
            </a:graphic>
          </wp:anchor>
        </w:drawing>
      </w:r>
      <w:r w:rsidRPr="0096745E">
        <w:rPr>
          <w:b/>
        </w:rPr>
        <w:t>Cuando sea un curso</w:t>
      </w:r>
      <w:r>
        <w:rPr>
          <w:b/>
        </w:rPr>
        <w:t xml:space="preserve"> de menos de 45 días</w:t>
      </w:r>
      <w:r w:rsidRPr="0096745E">
        <w:rPr>
          <w:b/>
        </w:rPr>
        <w:t>:</w:t>
      </w:r>
      <w:r>
        <w:t xml:space="preserve"> es necesario presentar la constancia, diploma o documento equivalente que compruebe haber cumplido las actividades satisfactoriamente. </w:t>
      </w:r>
    </w:p>
    <w:p w:rsidR="0096745E" w:rsidRDefault="0096745E" w:rsidP="0096745E">
      <w:pPr>
        <w:ind w:left="1755" w:firstLine="0"/>
      </w:pPr>
    </w:p>
    <w:p w:rsidR="00595096" w:rsidRDefault="00396B58">
      <w:pPr>
        <w:pStyle w:val="Ttulo3"/>
        <w:spacing w:after="229" w:line="246" w:lineRule="auto"/>
        <w:ind w:left="325"/>
        <w:jc w:val="left"/>
      </w:pPr>
      <w:r>
        <w:t xml:space="preserve">Otros. </w:t>
      </w:r>
    </w:p>
    <w:p w:rsidR="00595096" w:rsidRDefault="00396B58" w:rsidP="00C92E8A">
      <w:pPr>
        <w:ind w:left="1111" w:firstLine="0"/>
      </w:pPr>
      <w:r>
        <w:t xml:space="preserve">Cualquier aspecto no previsto en este reglamento será evaluado por el Comité Académico y el Coordinador del Programa de Maestría y Doctorado en Letras. Su decisión será inapelable. </w:t>
      </w:r>
    </w:p>
    <w:p w:rsidR="00595096" w:rsidRDefault="00595096" w:rsidP="00935A45">
      <w:pPr>
        <w:spacing w:after="224" w:line="240" w:lineRule="auto"/>
        <w:ind w:left="0" w:right="0" w:firstLine="0"/>
        <w:jc w:val="left"/>
      </w:pPr>
    </w:p>
    <w:p w:rsidR="00595096" w:rsidRDefault="00396B58" w:rsidP="00935A45">
      <w:pPr>
        <w:pStyle w:val="Ttulo2"/>
      </w:pPr>
      <w:r>
        <w:t>A t e n t a m e n t e</w:t>
      </w:r>
    </w:p>
    <w:p w:rsidR="00595096" w:rsidRPr="000F2FDE" w:rsidRDefault="00396B58" w:rsidP="00935A45">
      <w:pPr>
        <w:pStyle w:val="Ttulo1"/>
        <w:ind w:left="0"/>
        <w:rPr>
          <w:smallCaps/>
        </w:rPr>
      </w:pPr>
      <w:r w:rsidRPr="000F2FDE">
        <w:rPr>
          <w:smallCaps/>
        </w:rPr>
        <w:t>"Por mi raza hablará el espíritu"</w:t>
      </w:r>
    </w:p>
    <w:p w:rsidR="00935A45" w:rsidRDefault="00C92E8A" w:rsidP="00E45850">
      <w:pPr>
        <w:spacing w:after="137" w:line="240" w:lineRule="auto"/>
        <w:ind w:left="0" w:right="0"/>
        <w:jc w:val="center"/>
      </w:pPr>
      <w:r>
        <w:rPr>
          <w:sz w:val="24"/>
        </w:rPr>
        <w:t>Ciudad Universitaria, Cd. Mx.,</w:t>
      </w:r>
      <w:r w:rsidR="00390FB0">
        <w:rPr>
          <w:sz w:val="24"/>
        </w:rPr>
        <w:t>09</w:t>
      </w:r>
      <w:r w:rsidR="00407B7B">
        <w:rPr>
          <w:sz w:val="24"/>
        </w:rPr>
        <w:t xml:space="preserve"> de febrero</w:t>
      </w:r>
      <w:r w:rsidR="008C7B73">
        <w:rPr>
          <w:sz w:val="24"/>
        </w:rPr>
        <w:t xml:space="preserve"> de 202</w:t>
      </w:r>
      <w:r w:rsidR="00390FB0">
        <w:rPr>
          <w:sz w:val="24"/>
        </w:rPr>
        <w:t>3</w:t>
      </w:r>
    </w:p>
    <w:p w:rsidR="00935A45" w:rsidRPr="00935A45" w:rsidRDefault="00396B58" w:rsidP="00E45850">
      <w:pPr>
        <w:pStyle w:val="Ttulo1"/>
        <w:ind w:left="0"/>
      </w:pPr>
      <w:r>
        <w:t>Comité Académico</w:t>
      </w:r>
    </w:p>
    <w:p w:rsidR="00595096" w:rsidRPr="00935A45" w:rsidRDefault="00396B58" w:rsidP="00935A45">
      <w:pPr>
        <w:spacing w:after="133" w:line="240" w:lineRule="auto"/>
        <w:ind w:left="0" w:right="0" w:firstLine="0"/>
        <w:jc w:val="center"/>
      </w:pPr>
      <w:r w:rsidRPr="00935A45">
        <w:rPr>
          <w:sz w:val="24"/>
        </w:rPr>
        <w:t>Programa de Maestría y Doctorado en Letras</w:t>
      </w:r>
    </w:p>
    <w:p w:rsidR="00595096" w:rsidRDefault="00595096" w:rsidP="00961B70">
      <w:pPr>
        <w:spacing w:after="133" w:line="240" w:lineRule="auto"/>
        <w:ind w:left="330" w:right="0" w:firstLine="0"/>
        <w:jc w:val="left"/>
      </w:pPr>
      <w:bookmarkStart w:id="2" w:name="_GoBack"/>
      <w:bookmarkEnd w:id="2"/>
    </w:p>
    <w:sectPr w:rsidR="00595096">
      <w:headerReference w:type="even" r:id="rId10"/>
      <w:headerReference w:type="default" r:id="rId11"/>
      <w:footerReference w:type="default" r:id="rId12"/>
      <w:headerReference w:type="first" r:id="rId13"/>
      <w:pgSz w:w="12240" w:h="15840"/>
      <w:pgMar w:top="2241" w:right="1420" w:bottom="1138" w:left="1087" w:header="6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4D1" w:rsidRDefault="003B24D1">
      <w:pPr>
        <w:spacing w:after="0" w:line="240" w:lineRule="auto"/>
      </w:pPr>
      <w:r>
        <w:separator/>
      </w:r>
    </w:p>
  </w:endnote>
  <w:endnote w:type="continuationSeparator" w:id="0">
    <w:p w:rsidR="003B24D1" w:rsidRDefault="003B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B7B" w:rsidRDefault="00407B7B">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lang w:val="es-ES"/>
      </w:rPr>
      <w:t>2</w:t>
    </w:r>
    <w:r>
      <w:rPr>
        <w:caps/>
        <w:color w:val="5B9BD5" w:themeColor="accent1"/>
      </w:rPr>
      <w:fldChar w:fldCharType="end"/>
    </w:r>
  </w:p>
  <w:p w:rsidR="00407B7B" w:rsidRDefault="00407B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4D1" w:rsidRDefault="003B24D1">
      <w:pPr>
        <w:spacing w:after="0" w:line="255" w:lineRule="auto"/>
        <w:ind w:left="330" w:right="0" w:firstLine="0"/>
      </w:pPr>
      <w:r>
        <w:separator/>
      </w:r>
    </w:p>
  </w:footnote>
  <w:footnote w:type="continuationSeparator" w:id="0">
    <w:p w:rsidR="003B24D1" w:rsidRDefault="003B24D1">
      <w:pPr>
        <w:spacing w:after="0" w:line="255" w:lineRule="auto"/>
        <w:ind w:left="330" w:right="0" w:firstLine="0"/>
      </w:pPr>
      <w:r>
        <w:continuationSeparator/>
      </w:r>
    </w:p>
  </w:footnote>
  <w:footnote w:id="1">
    <w:p w:rsidR="00595096" w:rsidRPr="00FF332F" w:rsidRDefault="00396B58">
      <w:pPr>
        <w:pStyle w:val="footnotedescription"/>
        <w:spacing w:line="255" w:lineRule="auto"/>
        <w:jc w:val="both"/>
      </w:pPr>
      <w:r>
        <w:rPr>
          <w:rStyle w:val="footnotemark"/>
        </w:rPr>
        <w:footnoteRef/>
      </w:r>
      <w:r>
        <w:t xml:space="preserve"> </w:t>
      </w:r>
      <w:r w:rsidRPr="00FF332F">
        <w:t xml:space="preserve">Para estancias de </w:t>
      </w:r>
      <w:r w:rsidR="00407B7B">
        <w:t xml:space="preserve">más días </w:t>
      </w:r>
      <w:r w:rsidRPr="00FF332F">
        <w:t>se recomienda que</w:t>
      </w:r>
      <w:r w:rsidR="00407B7B">
        <w:t xml:space="preserve"> la alumna o</w:t>
      </w:r>
      <w:r w:rsidRPr="00FF332F">
        <w:t xml:space="preserve"> el alumno solicite la postulación </w:t>
      </w:r>
      <w:r w:rsidR="00D15A67" w:rsidRPr="00FF332F">
        <w:t xml:space="preserve">en el </w:t>
      </w:r>
      <w:r w:rsidRPr="00FF332F">
        <w:t xml:space="preserve">Programa de Movilidad </w:t>
      </w:r>
      <w:r w:rsidR="00C275D8">
        <w:t>de larga duración</w:t>
      </w:r>
      <w:r w:rsidRPr="00FF332F">
        <w:t xml:space="preserve"> de la Coordinación </w:t>
      </w:r>
      <w:r w:rsidR="00021461">
        <w:t xml:space="preserve">General </w:t>
      </w:r>
      <w:r w:rsidRPr="00FF332F">
        <w:t xml:space="preserve">de Estudios de Posgrado,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96" w:rsidRDefault="00396B58">
    <w:pPr>
      <w:spacing w:after="1080" w:line="240" w:lineRule="auto"/>
      <w:ind w:left="5" w:right="0" w:firstLine="0"/>
      <w:jc w:val="left"/>
    </w:pPr>
    <w:r>
      <w:rPr>
        <w:noProof/>
      </w:rPr>
      <w:drawing>
        <wp:anchor distT="0" distB="0" distL="114300" distR="114300" simplePos="0" relativeHeight="251658240" behindDoc="0" locked="0" layoutInCell="1" allowOverlap="0">
          <wp:simplePos x="0" y="0"/>
          <wp:positionH relativeFrom="page">
            <wp:posOffset>902716</wp:posOffset>
          </wp:positionH>
          <wp:positionV relativeFrom="page">
            <wp:posOffset>439420</wp:posOffset>
          </wp:positionV>
          <wp:extent cx="2005584" cy="697992"/>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005584" cy="697992"/>
                  </a:xfrm>
                  <a:prstGeom prst="rect">
                    <a:avLst/>
                  </a:prstGeom>
                </pic:spPr>
              </pic:pic>
            </a:graphicData>
          </a:graphic>
        </wp:anchor>
      </w:drawing>
    </w:r>
    <w:r>
      <w:rPr>
        <w:rFonts w:ascii="Cambria" w:eastAsia="Cambria" w:hAnsi="Cambria" w:cs="Cambria"/>
        <w:sz w:val="24"/>
      </w:rPr>
      <w:tab/>
    </w:r>
  </w:p>
  <w:p w:rsidR="00595096" w:rsidRDefault="00396B58">
    <w:pPr>
      <w:spacing w:after="0" w:line="240" w:lineRule="auto"/>
      <w:ind w:left="0" w:right="0" w:firstLine="0"/>
      <w:jc w:val="left"/>
    </w:pPr>
    <w:r>
      <w:rPr>
        <w:rFonts w:ascii="Cambria" w:eastAsia="Cambria" w:hAnsi="Cambria" w:cs="Cambria"/>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B7B" w:rsidRDefault="00407B7B">
    <w:pPr>
      <w:pStyle w:val="Encabezado"/>
      <w:jc w:val="center"/>
    </w:pPr>
  </w:p>
  <w:p w:rsidR="00595096" w:rsidRDefault="00595096">
    <w:pPr>
      <w:spacing w:after="0" w:line="240"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96" w:rsidRDefault="00396B58">
    <w:pPr>
      <w:spacing w:after="1080" w:line="240" w:lineRule="auto"/>
      <w:ind w:left="5" w:right="0" w:firstLine="0"/>
      <w:jc w:val="left"/>
    </w:pPr>
    <w:r>
      <w:rPr>
        <w:noProof/>
      </w:rPr>
      <w:drawing>
        <wp:anchor distT="0" distB="0" distL="114300" distR="114300" simplePos="0" relativeHeight="251660288" behindDoc="0" locked="0" layoutInCell="1" allowOverlap="0">
          <wp:simplePos x="0" y="0"/>
          <wp:positionH relativeFrom="page">
            <wp:posOffset>902716</wp:posOffset>
          </wp:positionH>
          <wp:positionV relativeFrom="page">
            <wp:posOffset>439420</wp:posOffset>
          </wp:positionV>
          <wp:extent cx="2005584" cy="697992"/>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005584" cy="697992"/>
                  </a:xfrm>
                  <a:prstGeom prst="rect">
                    <a:avLst/>
                  </a:prstGeom>
                </pic:spPr>
              </pic:pic>
            </a:graphicData>
          </a:graphic>
        </wp:anchor>
      </w:drawing>
    </w:r>
    <w:r>
      <w:rPr>
        <w:rFonts w:ascii="Cambria" w:eastAsia="Cambria" w:hAnsi="Cambria" w:cs="Cambria"/>
        <w:sz w:val="24"/>
      </w:rPr>
      <w:tab/>
    </w:r>
  </w:p>
  <w:p w:rsidR="00595096" w:rsidRDefault="00396B58">
    <w:pPr>
      <w:spacing w:after="0" w:line="240" w:lineRule="auto"/>
      <w:ind w:left="0" w:right="0" w:firstLine="0"/>
      <w:jc w:val="left"/>
    </w:pPr>
    <w:r>
      <w:rPr>
        <w:rFonts w:ascii="Cambria" w:eastAsia="Cambria" w:hAnsi="Cambria" w:cs="Cambria"/>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54201"/>
    <w:multiLevelType w:val="hybridMultilevel"/>
    <w:tmpl w:val="D9B0AE8E"/>
    <w:lvl w:ilvl="0" w:tplc="119CE632">
      <w:start w:val="1"/>
      <w:numFmt w:val="upperRoman"/>
      <w:lvlText w:val="%1."/>
      <w:lvlJc w:val="left"/>
      <w:pPr>
        <w:ind w:left="189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F68D594">
      <w:start w:val="1"/>
      <w:numFmt w:val="lowerLetter"/>
      <w:lvlText w:val="%2"/>
      <w:lvlJc w:val="left"/>
      <w:pPr>
        <w:ind w:left="22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48803B4">
      <w:start w:val="1"/>
      <w:numFmt w:val="lowerRoman"/>
      <w:lvlText w:val="%3"/>
      <w:lvlJc w:val="left"/>
      <w:pPr>
        <w:ind w:left="29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EE29E3A">
      <w:start w:val="1"/>
      <w:numFmt w:val="decimal"/>
      <w:lvlText w:val="%4"/>
      <w:lvlJc w:val="left"/>
      <w:pPr>
        <w:ind w:left="36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E445014">
      <w:start w:val="1"/>
      <w:numFmt w:val="lowerLetter"/>
      <w:lvlText w:val="%5"/>
      <w:lvlJc w:val="left"/>
      <w:pPr>
        <w:ind w:left="43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4FE36A2">
      <w:start w:val="1"/>
      <w:numFmt w:val="lowerRoman"/>
      <w:lvlText w:val="%6"/>
      <w:lvlJc w:val="left"/>
      <w:pPr>
        <w:ind w:left="51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958447C">
      <w:start w:val="1"/>
      <w:numFmt w:val="decimal"/>
      <w:lvlText w:val="%7"/>
      <w:lvlJc w:val="left"/>
      <w:pPr>
        <w:ind w:left="58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0565EE0">
      <w:start w:val="1"/>
      <w:numFmt w:val="lowerLetter"/>
      <w:lvlText w:val="%8"/>
      <w:lvlJc w:val="left"/>
      <w:pPr>
        <w:ind w:left="65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960EB9E">
      <w:start w:val="1"/>
      <w:numFmt w:val="lowerRoman"/>
      <w:lvlText w:val="%9"/>
      <w:lvlJc w:val="left"/>
      <w:pPr>
        <w:ind w:left="726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555B509B"/>
    <w:multiLevelType w:val="hybridMultilevel"/>
    <w:tmpl w:val="444A2A84"/>
    <w:lvl w:ilvl="0" w:tplc="80862C52">
      <w:start w:val="1"/>
      <w:numFmt w:val="upperRoman"/>
      <w:lvlText w:val="%1."/>
      <w:lvlJc w:val="left"/>
      <w:pPr>
        <w:ind w:left="11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C3E3422">
      <w:start w:val="1"/>
      <w:numFmt w:val="lowerLetter"/>
      <w:lvlText w:val="%2"/>
      <w:lvlJc w:val="left"/>
      <w:pPr>
        <w:ind w:left="15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35244B0">
      <w:start w:val="1"/>
      <w:numFmt w:val="lowerRoman"/>
      <w:lvlText w:val="%3"/>
      <w:lvlJc w:val="left"/>
      <w:pPr>
        <w:ind w:left="23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B088826">
      <w:start w:val="1"/>
      <w:numFmt w:val="decimal"/>
      <w:lvlText w:val="%4"/>
      <w:lvlJc w:val="left"/>
      <w:pPr>
        <w:ind w:left="30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30E0FAA">
      <w:start w:val="1"/>
      <w:numFmt w:val="lowerLetter"/>
      <w:lvlText w:val="%5"/>
      <w:lvlJc w:val="left"/>
      <w:pPr>
        <w:ind w:left="37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9966B0E">
      <w:start w:val="1"/>
      <w:numFmt w:val="lowerRoman"/>
      <w:lvlText w:val="%6"/>
      <w:lvlJc w:val="left"/>
      <w:pPr>
        <w:ind w:left="44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CD8520C">
      <w:start w:val="1"/>
      <w:numFmt w:val="decimal"/>
      <w:lvlText w:val="%7"/>
      <w:lvlJc w:val="left"/>
      <w:pPr>
        <w:ind w:left="51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6D6A748">
      <w:start w:val="1"/>
      <w:numFmt w:val="lowerLetter"/>
      <w:lvlText w:val="%8"/>
      <w:lvlJc w:val="left"/>
      <w:pPr>
        <w:ind w:left="59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A48E586">
      <w:start w:val="1"/>
      <w:numFmt w:val="lowerRoman"/>
      <w:lvlText w:val="%9"/>
      <w:lvlJc w:val="left"/>
      <w:pPr>
        <w:ind w:left="662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57C868CC"/>
    <w:multiLevelType w:val="hybridMultilevel"/>
    <w:tmpl w:val="574688E0"/>
    <w:lvl w:ilvl="0" w:tplc="5B2E51D4">
      <w:start w:val="1"/>
      <w:numFmt w:val="upperRoman"/>
      <w:lvlText w:val="%1."/>
      <w:lvlJc w:val="left"/>
      <w:pPr>
        <w:ind w:left="113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79C44DC">
      <w:start w:val="1"/>
      <w:numFmt w:val="lowerLetter"/>
      <w:lvlText w:val="%2."/>
      <w:lvlJc w:val="left"/>
      <w:pPr>
        <w:ind w:left="17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20A3722">
      <w:start w:val="1"/>
      <w:numFmt w:val="lowerRoman"/>
      <w:lvlText w:val="%3"/>
      <w:lvlJc w:val="left"/>
      <w:pPr>
        <w:ind w:left="2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CD61ACE">
      <w:start w:val="1"/>
      <w:numFmt w:val="decimal"/>
      <w:lvlText w:val="%4"/>
      <w:lvlJc w:val="left"/>
      <w:pPr>
        <w:ind w:left="31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B7E159C">
      <w:start w:val="1"/>
      <w:numFmt w:val="lowerLetter"/>
      <w:lvlText w:val="%5"/>
      <w:lvlJc w:val="left"/>
      <w:pPr>
        <w:ind w:left="39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8565DE2">
      <w:start w:val="1"/>
      <w:numFmt w:val="lowerRoman"/>
      <w:lvlText w:val="%6"/>
      <w:lvlJc w:val="left"/>
      <w:pPr>
        <w:ind w:left="46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F26F628">
      <w:start w:val="1"/>
      <w:numFmt w:val="decimal"/>
      <w:lvlText w:val="%7"/>
      <w:lvlJc w:val="left"/>
      <w:pPr>
        <w:ind w:left="53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F624C3E">
      <w:start w:val="1"/>
      <w:numFmt w:val="lowerLetter"/>
      <w:lvlText w:val="%8"/>
      <w:lvlJc w:val="left"/>
      <w:pPr>
        <w:ind w:left="60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85E3BF0">
      <w:start w:val="1"/>
      <w:numFmt w:val="lowerRoman"/>
      <w:lvlText w:val="%9"/>
      <w:lvlJc w:val="left"/>
      <w:pPr>
        <w:ind w:left="679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58C712EA"/>
    <w:multiLevelType w:val="hybridMultilevel"/>
    <w:tmpl w:val="77E06348"/>
    <w:lvl w:ilvl="0" w:tplc="5BECD5E0">
      <w:start w:val="1"/>
      <w:numFmt w:val="upperRoman"/>
      <w:lvlText w:val="%1."/>
      <w:lvlJc w:val="left"/>
      <w:pPr>
        <w:ind w:left="11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9842CBA">
      <w:start w:val="1"/>
      <w:numFmt w:val="lowerLetter"/>
      <w:lvlText w:val="%2"/>
      <w:lvlJc w:val="left"/>
      <w:pPr>
        <w:ind w:left="16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364E414">
      <w:start w:val="1"/>
      <w:numFmt w:val="lowerRoman"/>
      <w:lvlText w:val="%3"/>
      <w:lvlJc w:val="left"/>
      <w:pPr>
        <w:ind w:left="23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9B6A028">
      <w:start w:val="1"/>
      <w:numFmt w:val="decimal"/>
      <w:lvlText w:val="%4"/>
      <w:lvlJc w:val="left"/>
      <w:pPr>
        <w:ind w:left="30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0DAC0F8">
      <w:start w:val="1"/>
      <w:numFmt w:val="lowerLetter"/>
      <w:lvlText w:val="%5"/>
      <w:lvlJc w:val="left"/>
      <w:pPr>
        <w:ind w:left="38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61ECAFA">
      <w:start w:val="1"/>
      <w:numFmt w:val="lowerRoman"/>
      <w:lvlText w:val="%6"/>
      <w:lvlJc w:val="left"/>
      <w:pPr>
        <w:ind w:left="45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D70F628">
      <w:start w:val="1"/>
      <w:numFmt w:val="decimal"/>
      <w:lvlText w:val="%7"/>
      <w:lvlJc w:val="left"/>
      <w:pPr>
        <w:ind w:left="52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784D0DC">
      <w:start w:val="1"/>
      <w:numFmt w:val="lowerLetter"/>
      <w:lvlText w:val="%8"/>
      <w:lvlJc w:val="left"/>
      <w:pPr>
        <w:ind w:left="59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E6C8A58">
      <w:start w:val="1"/>
      <w:numFmt w:val="lowerRoman"/>
      <w:lvlText w:val="%9"/>
      <w:lvlJc w:val="left"/>
      <w:pPr>
        <w:ind w:left="668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621510F3"/>
    <w:multiLevelType w:val="hybridMultilevel"/>
    <w:tmpl w:val="E0523852"/>
    <w:lvl w:ilvl="0" w:tplc="F58ED746">
      <w:start w:val="1"/>
      <w:numFmt w:val="upperRoman"/>
      <w:lvlText w:val="%1."/>
      <w:lvlJc w:val="left"/>
      <w:pPr>
        <w:ind w:left="11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FA4EF46">
      <w:start w:val="1"/>
      <w:numFmt w:val="lowerLetter"/>
      <w:lvlText w:val="%2."/>
      <w:lvlJc w:val="left"/>
      <w:pPr>
        <w:ind w:left="18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8D87760">
      <w:start w:val="1"/>
      <w:numFmt w:val="lowerRoman"/>
      <w:lvlText w:val="%3"/>
      <w:lvlJc w:val="left"/>
      <w:pPr>
        <w:ind w:left="24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3CEB8BC">
      <w:start w:val="1"/>
      <w:numFmt w:val="decimal"/>
      <w:lvlText w:val="%4"/>
      <w:lvlJc w:val="left"/>
      <w:pPr>
        <w:ind w:left="31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64AFE18">
      <w:start w:val="1"/>
      <w:numFmt w:val="lowerLetter"/>
      <w:lvlText w:val="%5"/>
      <w:lvlJc w:val="left"/>
      <w:pPr>
        <w:ind w:left="391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27ABCEE">
      <w:start w:val="1"/>
      <w:numFmt w:val="lowerRoman"/>
      <w:lvlText w:val="%6"/>
      <w:lvlJc w:val="left"/>
      <w:pPr>
        <w:ind w:left="463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6AE7AA">
      <w:start w:val="1"/>
      <w:numFmt w:val="decimal"/>
      <w:lvlText w:val="%7"/>
      <w:lvlJc w:val="left"/>
      <w:pPr>
        <w:ind w:left="535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5601C3A">
      <w:start w:val="1"/>
      <w:numFmt w:val="lowerLetter"/>
      <w:lvlText w:val="%8"/>
      <w:lvlJc w:val="left"/>
      <w:pPr>
        <w:ind w:left="60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0AE10D8">
      <w:start w:val="1"/>
      <w:numFmt w:val="lowerRoman"/>
      <w:lvlText w:val="%9"/>
      <w:lvlJc w:val="left"/>
      <w:pPr>
        <w:ind w:left="679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096"/>
    <w:rsid w:val="00020CD0"/>
    <w:rsid w:val="00021461"/>
    <w:rsid w:val="0004518E"/>
    <w:rsid w:val="000D2404"/>
    <w:rsid w:val="000E3BC3"/>
    <w:rsid w:val="000F2FDE"/>
    <w:rsid w:val="00103F16"/>
    <w:rsid w:val="001B2740"/>
    <w:rsid w:val="001B53C4"/>
    <w:rsid w:val="00214E58"/>
    <w:rsid w:val="00225FD0"/>
    <w:rsid w:val="00285C18"/>
    <w:rsid w:val="00295148"/>
    <w:rsid w:val="00311C3B"/>
    <w:rsid w:val="003325D3"/>
    <w:rsid w:val="00355ECE"/>
    <w:rsid w:val="00360F06"/>
    <w:rsid w:val="003660F7"/>
    <w:rsid w:val="00390FB0"/>
    <w:rsid w:val="00396B58"/>
    <w:rsid w:val="003B24D1"/>
    <w:rsid w:val="003D698F"/>
    <w:rsid w:val="00407B7B"/>
    <w:rsid w:val="00453427"/>
    <w:rsid w:val="00515B48"/>
    <w:rsid w:val="00535D89"/>
    <w:rsid w:val="005578CB"/>
    <w:rsid w:val="00585645"/>
    <w:rsid w:val="00587CAF"/>
    <w:rsid w:val="00595096"/>
    <w:rsid w:val="005F392E"/>
    <w:rsid w:val="006C4AC8"/>
    <w:rsid w:val="006F7C0A"/>
    <w:rsid w:val="0070101A"/>
    <w:rsid w:val="00777C57"/>
    <w:rsid w:val="007C00BA"/>
    <w:rsid w:val="007D3AD3"/>
    <w:rsid w:val="0086060B"/>
    <w:rsid w:val="00894D0D"/>
    <w:rsid w:val="008C7B73"/>
    <w:rsid w:val="00906EE3"/>
    <w:rsid w:val="00920EE5"/>
    <w:rsid w:val="00935A45"/>
    <w:rsid w:val="00945CD4"/>
    <w:rsid w:val="00961B70"/>
    <w:rsid w:val="0096745E"/>
    <w:rsid w:val="00983518"/>
    <w:rsid w:val="00A1550D"/>
    <w:rsid w:val="00AA041B"/>
    <w:rsid w:val="00AB232F"/>
    <w:rsid w:val="00B02913"/>
    <w:rsid w:val="00B1491E"/>
    <w:rsid w:val="00B418D8"/>
    <w:rsid w:val="00BB6887"/>
    <w:rsid w:val="00C275D8"/>
    <w:rsid w:val="00C923E6"/>
    <w:rsid w:val="00C92E8A"/>
    <w:rsid w:val="00CD5145"/>
    <w:rsid w:val="00D0364A"/>
    <w:rsid w:val="00D03B86"/>
    <w:rsid w:val="00D11C96"/>
    <w:rsid w:val="00D15A67"/>
    <w:rsid w:val="00DB4CFC"/>
    <w:rsid w:val="00E223A0"/>
    <w:rsid w:val="00E242E2"/>
    <w:rsid w:val="00E3533A"/>
    <w:rsid w:val="00E45850"/>
    <w:rsid w:val="00E570AF"/>
    <w:rsid w:val="00EA7EA7"/>
    <w:rsid w:val="00F93949"/>
    <w:rsid w:val="00F958F6"/>
    <w:rsid w:val="00FD186F"/>
    <w:rsid w:val="00FF332F"/>
    <w:rsid w:val="00FF41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31E6"/>
  <w15:docId w15:val="{3C7F9A69-6706-4DDD-8C12-6A6E8370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1" w:line="356" w:lineRule="auto"/>
      <w:ind w:left="1405" w:right="644"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33" w:line="240" w:lineRule="auto"/>
      <w:ind w:left="1348" w:right="-15" w:hanging="10"/>
      <w:jc w:val="center"/>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133" w:line="240" w:lineRule="auto"/>
      <w:jc w:val="center"/>
      <w:outlineLvl w:val="1"/>
    </w:pPr>
    <w:rPr>
      <w:rFonts w:ascii="Arial" w:eastAsia="Arial" w:hAnsi="Arial" w:cs="Arial"/>
      <w:color w:val="000000"/>
      <w:sz w:val="24"/>
    </w:rPr>
  </w:style>
  <w:style w:type="paragraph" w:styleId="Ttulo3">
    <w:name w:val="heading 3"/>
    <w:next w:val="Normal"/>
    <w:link w:val="Ttulo3Car"/>
    <w:uiPriority w:val="9"/>
    <w:unhideWhenUsed/>
    <w:qFormat/>
    <w:pPr>
      <w:keepNext/>
      <w:keepLines/>
      <w:spacing w:after="227" w:line="240" w:lineRule="auto"/>
      <w:ind w:left="10" w:right="-15" w:hanging="10"/>
      <w:jc w:val="center"/>
      <w:outlineLvl w:val="2"/>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Pr>
      <w:rFonts w:ascii="Arial" w:eastAsia="Arial" w:hAnsi="Arial" w:cs="Arial"/>
      <w:b/>
      <w:color w:val="000000"/>
      <w:sz w:val="22"/>
    </w:rPr>
  </w:style>
  <w:style w:type="character" w:customStyle="1" w:styleId="Ttulo2Car">
    <w:name w:val="Título 2 Car"/>
    <w:link w:val="Ttulo2"/>
    <w:uiPriority w:val="9"/>
    <w:rPr>
      <w:rFonts w:ascii="Arial" w:eastAsia="Arial" w:hAnsi="Arial" w:cs="Arial"/>
      <w:color w:val="000000"/>
      <w:sz w:val="24"/>
    </w:rPr>
  </w:style>
  <w:style w:type="character" w:customStyle="1" w:styleId="Ttulo1Car">
    <w:name w:val="Título 1 Car"/>
    <w:link w:val="Ttulo1"/>
    <w:uiPriority w:val="9"/>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64" w:lineRule="auto"/>
      <w:ind w:left="33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Prrafodelista">
    <w:name w:val="List Paragraph"/>
    <w:basedOn w:val="Normal"/>
    <w:uiPriority w:val="34"/>
    <w:qFormat/>
    <w:rsid w:val="0004518E"/>
    <w:pPr>
      <w:ind w:left="720"/>
      <w:contextualSpacing/>
    </w:pPr>
  </w:style>
  <w:style w:type="paragraph" w:styleId="Textodeglobo">
    <w:name w:val="Balloon Text"/>
    <w:basedOn w:val="Normal"/>
    <w:link w:val="TextodegloboCar"/>
    <w:uiPriority w:val="99"/>
    <w:semiHidden/>
    <w:unhideWhenUsed/>
    <w:rsid w:val="000F2F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2FDE"/>
    <w:rPr>
      <w:rFonts w:ascii="Segoe UI" w:eastAsia="Arial" w:hAnsi="Segoe UI" w:cs="Segoe UI"/>
      <w:color w:val="000000"/>
      <w:sz w:val="18"/>
      <w:szCs w:val="18"/>
    </w:rPr>
  </w:style>
  <w:style w:type="character" w:styleId="Hipervnculo">
    <w:name w:val="Hyperlink"/>
    <w:basedOn w:val="Fuentedeprrafopredeter"/>
    <w:uiPriority w:val="99"/>
    <w:unhideWhenUsed/>
    <w:rsid w:val="00407B7B"/>
    <w:rPr>
      <w:color w:val="0563C1" w:themeColor="hyperlink"/>
      <w:u w:val="single"/>
    </w:rPr>
  </w:style>
  <w:style w:type="character" w:styleId="Mencinsinresolver">
    <w:name w:val="Unresolved Mention"/>
    <w:basedOn w:val="Fuentedeprrafopredeter"/>
    <w:uiPriority w:val="99"/>
    <w:semiHidden/>
    <w:unhideWhenUsed/>
    <w:rsid w:val="00407B7B"/>
    <w:rPr>
      <w:color w:val="605E5C"/>
      <w:shd w:val="clear" w:color="auto" w:fill="E1DFDD"/>
    </w:rPr>
  </w:style>
  <w:style w:type="paragraph" w:styleId="Piedepgina">
    <w:name w:val="footer"/>
    <w:basedOn w:val="Normal"/>
    <w:link w:val="PiedepginaCar"/>
    <w:uiPriority w:val="99"/>
    <w:unhideWhenUsed/>
    <w:rsid w:val="00407B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7B7B"/>
    <w:rPr>
      <w:rFonts w:ascii="Arial" w:eastAsia="Arial" w:hAnsi="Arial" w:cs="Arial"/>
      <w:color w:val="000000"/>
    </w:rPr>
  </w:style>
  <w:style w:type="paragraph" w:styleId="Encabezado">
    <w:name w:val="header"/>
    <w:basedOn w:val="Normal"/>
    <w:link w:val="EncabezadoCar"/>
    <w:uiPriority w:val="99"/>
    <w:unhideWhenUsed/>
    <w:rsid w:val="00407B7B"/>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EncabezadoCar">
    <w:name w:val="Encabezado Car"/>
    <w:basedOn w:val="Fuentedeprrafopredeter"/>
    <w:link w:val="Encabezado"/>
    <w:uiPriority w:val="99"/>
    <w:rsid w:val="00407B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osgrado.unam.mx/letras/wp-content/uploads/2017/03/Plan-de-trabajo.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franco@posgrado.unam.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Microsoft Word - Reglamento 2017 (modificado).docx</vt:lpstr>
    </vt:vector>
  </TitlesOfParts>
  <Company>UNAM</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Reglamento 2017 (modificado).docx</dc:title>
  <dc:subject/>
  <dc:creator>COORDINACION1</dc:creator>
  <cp:keywords/>
  <cp:lastModifiedBy>Brenda Franco Valdes</cp:lastModifiedBy>
  <cp:revision>45</cp:revision>
  <cp:lastPrinted>2022-02-15T17:26:00Z</cp:lastPrinted>
  <dcterms:created xsi:type="dcterms:W3CDTF">2018-04-10T19:15:00Z</dcterms:created>
  <dcterms:modified xsi:type="dcterms:W3CDTF">2023-02-16T18:51:00Z</dcterms:modified>
</cp:coreProperties>
</file>