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 w14:paraId="44AE7DC1" w14:textId="7777777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75360677" w14:textId="79881095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A865F1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28C0F188" wp14:editId="17502AD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254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A3096E" w14:textId="6AE71EBE" w:rsidR="00E74B04" w:rsidRPr="000546D0" w:rsidRDefault="00A865F1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0CFEAACD" wp14:editId="3686C2AC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14:paraId="6DAD80B9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14:paraId="34302927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14:paraId="36A77F08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14:paraId="52C122C8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14:paraId="56603A6E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 w14:paraId="2EF097CC" w14:textId="7777777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751B2F40" w14:textId="4C856DCA" w:rsidR="00E74B04" w:rsidRPr="000546D0" w:rsidRDefault="00E74B04" w:rsidP="00AE1F7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D65094" w:rsidRPr="008B57E7">
              <w:rPr>
                <w:rFonts w:ascii="Arial" w:hAnsi="Arial" w:cs="Arial"/>
                <w:sz w:val="18"/>
                <w:szCs w:val="18"/>
                <w:lang w:val="es-MX"/>
              </w:rPr>
              <w:t>Seminario de Metodología</w:t>
            </w:r>
            <w:r w:rsidR="008B57E7">
              <w:rPr>
                <w:rFonts w:ascii="Arial" w:hAnsi="Arial" w:cs="Arial"/>
                <w:sz w:val="18"/>
                <w:szCs w:val="18"/>
                <w:lang w:val="es-MX"/>
              </w:rPr>
              <w:t xml:space="preserve">- Temas selectos de metodología. Arqueología. </w:t>
            </w:r>
            <w:r w:rsidR="00D65094" w:rsidRPr="008B57E7">
              <w:rPr>
                <w:rFonts w:ascii="Arial" w:hAnsi="Arial" w:cs="Arial"/>
                <w:sz w:val="18"/>
                <w:szCs w:val="18"/>
                <w:lang w:val="es-MX"/>
              </w:rPr>
              <w:t>Arqueología Mesoamericana</w:t>
            </w:r>
          </w:p>
        </w:tc>
      </w:tr>
      <w:tr w:rsidR="00E74B04" w:rsidRPr="00FC062C" w14:paraId="35556D4E" w14:textId="77777777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5EFC362A" w14:textId="77777777" w:rsidR="00E74B04" w:rsidRPr="009513BA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Clave: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B6C6EC" w14:textId="4CECCB00" w:rsidR="00E74B04" w:rsidRPr="00FC062C" w:rsidRDefault="00D6509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D65094">
              <w:rPr>
                <w:rFonts w:ascii="Arial" w:hAnsi="Arial" w:cs="Arial"/>
                <w:sz w:val="16"/>
                <w:szCs w:val="16"/>
              </w:rPr>
              <w:t>67</w:t>
            </w:r>
            <w:r w:rsidR="008B57E7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5AFA0128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40B48ED" w14:textId="77777777" w:rsidR="00E74B04" w:rsidRDefault="0007012D" w:rsidP="00BD7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A34D9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7FF98D6D" w14:textId="7777777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</w:p>
          <w:p w14:paraId="23B38CEE" w14:textId="77777777" w:rsidR="00E74B04" w:rsidRPr="000546D0" w:rsidRDefault="00E74B04" w:rsidP="00D6509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3A324387" w14:textId="77777777"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No. 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C58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74B04" w:rsidRPr="00FC062C" w14:paraId="0DDDC475" w14:textId="77777777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294F2C51" w14:textId="7777777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5D63F73E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F10DADD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4A94C38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E74B04" w:rsidRPr="00FC062C" w14:paraId="28ACDA0B" w14:textId="77777777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0FC67441" w14:textId="77777777" w:rsidR="00E74B04" w:rsidRPr="00990F24" w:rsidRDefault="00E74B04" w:rsidP="00BD75EA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proofErr w:type="spellStart"/>
            <w:r w:rsidR="003A6494">
              <w:rPr>
                <w:rFonts w:ascii="Arial" w:hAnsi="Arial" w:cs="Arial"/>
                <w:b/>
                <w:sz w:val="16"/>
                <w:szCs w:val="16"/>
              </w:rPr>
              <w:t>teórico-</w:t>
            </w:r>
            <w:r w:rsidR="003A6494" w:rsidRPr="003A649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BD75EA" w:rsidRPr="003A6494">
              <w:rPr>
                <w:rFonts w:ascii="Arial" w:hAnsi="Arial" w:cs="Arial"/>
                <w:b/>
                <w:sz w:val="16"/>
                <w:szCs w:val="16"/>
              </w:rPr>
              <w:t>ráctico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14:paraId="4B669A7C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14:paraId="3A415BB7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78685F0F" w14:textId="77777777" w:rsidR="00E74B04" w:rsidRPr="00990F2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8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5713ABA6" w14:textId="77777777" w:rsidR="00E74B04" w:rsidRPr="00990F24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86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E74B04" w:rsidRPr="00FC062C" w14:paraId="26544EB7" w14:textId="77777777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0A35B091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48C3529D" w14:textId="77777777" w:rsidR="00E74B04" w:rsidRPr="00990F24" w:rsidRDefault="003A6494" w:rsidP="00BD7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084523C2" w14:textId="77777777" w:rsidR="00E74B04" w:rsidRPr="00990F24" w:rsidRDefault="003A6494" w:rsidP="00BD75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14:paraId="5F799155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55C94B23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 w14:paraId="4716E972" w14:textId="77777777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0B5C8386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Seminario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Metodología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772E5244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14:paraId="5506A63C" w14:textId="77777777"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C5632B" w14:paraId="0A71C7DF" w14:textId="77777777">
        <w:trPr>
          <w:trHeight w:val="240"/>
          <w:jc w:val="center"/>
        </w:trPr>
        <w:tc>
          <w:tcPr>
            <w:tcW w:w="8882" w:type="dxa"/>
          </w:tcPr>
          <w:p w14:paraId="7B24343E" w14:textId="77777777" w:rsidR="00E74B04" w:rsidRPr="000546D0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X )         Si ( 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14:paraId="36F536AB" w14:textId="77777777"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783F199B" w14:textId="7777777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subsecuente: </w:t>
            </w:r>
            <w:r w:rsidRPr="00F26356">
              <w:rPr>
                <w:rFonts w:ascii="Arial" w:hAnsi="Arial" w:cs="Arial"/>
                <w:sz w:val="16"/>
                <w:szCs w:val="16"/>
                <w:lang w:val="es-MX"/>
              </w:rPr>
              <w:t>Ninguna</w:t>
            </w:r>
          </w:p>
          <w:p w14:paraId="27C64732" w14:textId="7777777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7CA6149D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C5632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Pr="00C5632B">
              <w:rPr>
                <w:rFonts w:ascii="Arial" w:hAnsi="Arial" w:cs="Arial"/>
                <w:sz w:val="16"/>
                <w:szCs w:val="16"/>
                <w:lang w:val="es-MX"/>
              </w:rPr>
              <w:t>Ninguna</w:t>
            </w:r>
          </w:p>
        </w:tc>
      </w:tr>
      <w:tr w:rsidR="00E74B04" w:rsidRPr="000546D0" w14:paraId="18979673" w14:textId="77777777">
        <w:trPr>
          <w:trHeight w:val="375"/>
          <w:jc w:val="center"/>
        </w:trPr>
        <w:tc>
          <w:tcPr>
            <w:tcW w:w="8882" w:type="dxa"/>
          </w:tcPr>
          <w:p w14:paraId="4A0D5ACD" w14:textId="77777777"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14:paraId="7D614B6D" w14:textId="77777777" w:rsidR="00E74B04" w:rsidRPr="000546D0" w:rsidRDefault="00DD2CCE" w:rsidP="00571331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Valorar de manera integral las aportaciones teórico-metodológicas de las ciencias naturales y experimentales aplicadas a la resolución de problemas de la investigación arqueológica y antropológica.</w:t>
            </w:r>
          </w:p>
        </w:tc>
      </w:tr>
      <w:tr w:rsidR="00E74B04" w:rsidRPr="000546D0" w14:paraId="42AC33E6" w14:textId="77777777">
        <w:trPr>
          <w:trHeight w:val="948"/>
          <w:jc w:val="center"/>
        </w:trPr>
        <w:tc>
          <w:tcPr>
            <w:tcW w:w="8882" w:type="dxa"/>
          </w:tcPr>
          <w:p w14:paraId="0A738B61" w14:textId="77777777"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14:paraId="0DB6B44D" w14:textId="77777777" w:rsidR="00DD2CCE" w:rsidRPr="00C5632B" w:rsidRDefault="00DD2CCE" w:rsidP="00DD2CCE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>Al término de cada unidad los alumnos podrán:</w:t>
            </w:r>
          </w:p>
          <w:p w14:paraId="352F99F5" w14:textId="77777777" w:rsidR="00DD2CCE" w:rsidRDefault="00DD2CCE" w:rsidP="00DD2CCE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>1.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Conocer los</w:t>
            </w:r>
            <w:r w:rsidR="004111A7">
              <w:rPr>
                <w:rFonts w:ascii="Arial Narrow" w:hAnsi="Arial Narrow" w:cs="Arial"/>
                <w:sz w:val="20"/>
                <w:lang w:val="es-MX"/>
              </w:rPr>
              <w:t xml:space="preserve"> diversos métodos y técnicas </w:t>
            </w:r>
            <w:r w:rsidR="003C61B2">
              <w:rPr>
                <w:rFonts w:ascii="Arial Narrow" w:hAnsi="Arial Narrow" w:cs="Arial"/>
                <w:sz w:val="20"/>
                <w:lang w:val="es-MX"/>
              </w:rPr>
              <w:t>geo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físicas y químicas para la </w:t>
            </w:r>
            <w:proofErr w:type="spellStart"/>
            <w:r w:rsidR="0007012D">
              <w:rPr>
                <w:rFonts w:ascii="Arial Narrow" w:hAnsi="Arial Narrow" w:cs="Arial"/>
                <w:sz w:val="20"/>
                <w:lang w:val="es-MX"/>
              </w:rPr>
              <w:t>localizacion</w:t>
            </w:r>
            <w:proofErr w:type="spellEnd"/>
            <w:r w:rsidR="0007012D">
              <w:rPr>
                <w:rFonts w:ascii="Arial Narrow" w:hAnsi="Arial Narrow" w:cs="Arial"/>
                <w:sz w:val="20"/>
                <w:lang w:val="es-MX"/>
              </w:rPr>
              <w:t xml:space="preserve"> y estudio de sitios </w:t>
            </w:r>
            <w:proofErr w:type="spellStart"/>
            <w:r w:rsidR="0007012D">
              <w:rPr>
                <w:rFonts w:ascii="Arial Narrow" w:hAnsi="Arial Narrow" w:cs="Arial"/>
                <w:sz w:val="20"/>
                <w:lang w:val="es-MX"/>
              </w:rPr>
              <w:t>arqueologicos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>.</w:t>
            </w:r>
          </w:p>
          <w:p w14:paraId="7E321761" w14:textId="77777777" w:rsidR="002B63EB" w:rsidRPr="00C5632B" w:rsidRDefault="002B63EB" w:rsidP="00DD2CCE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Conocer la importancia de los residuos químicos para la </w:t>
            </w:r>
            <w:proofErr w:type="spellStart"/>
            <w:r>
              <w:rPr>
                <w:rFonts w:ascii="Arial Narrow" w:hAnsi="Arial Narrow" w:cs="Arial"/>
                <w:sz w:val="20"/>
                <w:lang w:val="es-MX"/>
              </w:rPr>
              <w:t>deteccion</w:t>
            </w:r>
            <w:proofErr w:type="spellEnd"/>
            <w:r>
              <w:rPr>
                <w:rFonts w:ascii="Arial Narrow" w:hAnsi="Arial Narrow" w:cs="Arial"/>
                <w:sz w:val="20"/>
                <w:lang w:val="es-MX"/>
              </w:rPr>
              <w:t xml:space="preserve"> de actividades en pisos y recipientes cerámicos.</w:t>
            </w:r>
          </w:p>
          <w:p w14:paraId="62B7DA19" w14:textId="77777777" w:rsidR="00DD2CCE" w:rsidRPr="00C5632B" w:rsidRDefault="00DD2CCE" w:rsidP="00DD2CCE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>2.</w:t>
            </w:r>
            <w:r w:rsidR="0007012D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Conocer los diversos métodos y técnicas</w:t>
            </w:r>
            <w:r w:rsidRPr="00C5632B">
              <w:rPr>
                <w:rFonts w:ascii="Arial Narrow" w:hAnsi="Arial Narrow"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C5632B">
              <w:rPr>
                <w:rFonts w:ascii="Arial Narrow" w:hAnsi="Arial Narrow"/>
                <w:sz w:val="20"/>
                <w:lang w:val="es-MX"/>
              </w:rPr>
              <w:t>paleoetnobotánicas</w:t>
            </w:r>
            <w:proofErr w:type="spellEnd"/>
            <w:r w:rsidRPr="00C5632B">
              <w:rPr>
                <w:rFonts w:ascii="Arial Narrow" w:hAnsi="Arial Narrow"/>
                <w:sz w:val="20"/>
                <w:lang w:val="es-MX"/>
              </w:rPr>
              <w:t xml:space="preserve"> para el estudio del </w:t>
            </w:r>
            <w:proofErr w:type="spellStart"/>
            <w:r w:rsidRPr="00C5632B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Pr="00C5632B">
              <w:rPr>
                <w:rFonts w:ascii="Arial Narrow" w:hAnsi="Arial Narrow"/>
                <w:sz w:val="20"/>
                <w:lang w:val="es-MX"/>
              </w:rPr>
              <w:t xml:space="preserve"> y del aprovechamiento del recurso florístico en tiempos antiguos. </w:t>
            </w:r>
          </w:p>
          <w:p w14:paraId="4236E6A5" w14:textId="74D0B99E" w:rsidR="00DD2CCE" w:rsidRPr="00C5632B" w:rsidRDefault="00DD2CCE" w:rsidP="00DD2CCE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C5632B">
              <w:rPr>
                <w:rFonts w:ascii="Arial Narrow" w:hAnsi="Arial Narrow"/>
                <w:b/>
                <w:sz w:val="20"/>
                <w:lang w:val="es-MX"/>
              </w:rPr>
              <w:t>3.</w:t>
            </w:r>
            <w:r w:rsidRPr="00C5632B">
              <w:rPr>
                <w:rFonts w:ascii="Arial Narrow" w:hAnsi="Arial Narrow"/>
                <w:sz w:val="20"/>
                <w:lang w:val="es-MX"/>
              </w:rPr>
              <w:t xml:space="preserve"> Conocer</w:t>
            </w:r>
            <w:r w:rsidRPr="00C5632B">
              <w:rPr>
                <w:rFonts w:ascii="Arial Narrow" w:hAnsi="Arial Narrow"/>
                <w:b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/>
                <w:sz w:val="20"/>
                <w:lang w:val="es-MX"/>
              </w:rPr>
              <w:t>las aplicaciones del Análisis de Fitoli</w:t>
            </w:r>
            <w:r w:rsidR="00571331">
              <w:rPr>
                <w:rFonts w:ascii="Arial Narrow" w:hAnsi="Arial Narrow"/>
                <w:sz w:val="20"/>
                <w:lang w:val="es-MX"/>
              </w:rPr>
              <w:t>tos dentro de la investigación a</w:t>
            </w:r>
            <w:r w:rsidRPr="00C5632B">
              <w:rPr>
                <w:rFonts w:ascii="Arial Narrow" w:hAnsi="Arial Narrow"/>
                <w:sz w:val="20"/>
                <w:lang w:val="es-MX"/>
              </w:rPr>
              <w:t>rqueológica, así como los fundamentos teórico-metodológicos que se utilizan para la interpretación de datos obtenidos de contextos arqueológicos.</w:t>
            </w:r>
          </w:p>
          <w:p w14:paraId="4F3B218E" w14:textId="77777777" w:rsidR="00DD2CCE" w:rsidRPr="00C5632B" w:rsidRDefault="00DD2CCE" w:rsidP="00DD2CCE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C5632B">
              <w:rPr>
                <w:rFonts w:ascii="Arial Narrow" w:hAnsi="Arial Narrow"/>
                <w:b/>
                <w:sz w:val="20"/>
                <w:lang w:val="es-MX"/>
              </w:rPr>
              <w:t>4.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Explicar los aspectos más importantes de la relación hombre-fauna en el México prehispánico, así como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iIdentificar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y comparar los métodos y técnicas de la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arqueozoología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y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etnozoología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en la investigación antropológica.</w:t>
            </w:r>
          </w:p>
          <w:p w14:paraId="2A8327B8" w14:textId="77777777" w:rsidR="005E69D0" w:rsidRDefault="00DD2CCE" w:rsidP="002F1860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C5632B">
              <w:rPr>
                <w:rFonts w:ascii="Arial Narrow" w:hAnsi="Arial Narrow"/>
                <w:b/>
                <w:sz w:val="20"/>
                <w:lang w:val="es-MX"/>
              </w:rPr>
              <w:t>5.</w:t>
            </w:r>
            <w:r w:rsidR="002F1860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Pr="003A6494">
              <w:rPr>
                <w:rFonts w:ascii="Arial Narrow" w:hAnsi="Arial Narrow"/>
                <w:sz w:val="20"/>
                <w:lang w:val="es-MX"/>
              </w:rPr>
              <w:t>Co</w:t>
            </w:r>
            <w:r w:rsidR="002F1860" w:rsidRPr="003A6494">
              <w:rPr>
                <w:rFonts w:ascii="Arial Narrow" w:hAnsi="Arial Narrow"/>
                <w:sz w:val="20"/>
                <w:lang w:val="es-MX"/>
              </w:rPr>
              <w:t>nocer el procedimiento para la toma de muestras arqueológicas representativas, la técnica de datación por radiocarbono por Espectrometría de Centelleo Líquido y los procesos de calibración de las edades convencionales.</w:t>
            </w:r>
            <w:r w:rsidRPr="00C5632B">
              <w:rPr>
                <w:rFonts w:ascii="Arial Narrow" w:hAnsi="Arial Narrow"/>
                <w:sz w:val="20"/>
                <w:lang w:val="es-MX"/>
              </w:rPr>
              <w:t xml:space="preserve"> </w:t>
            </w:r>
          </w:p>
          <w:p w14:paraId="04977D3D" w14:textId="77777777" w:rsidR="00E74B04" w:rsidRPr="000546D0" w:rsidRDefault="005E69D0" w:rsidP="002F1860">
            <w:pPr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5E69D0">
              <w:rPr>
                <w:rFonts w:ascii="Arial Narrow" w:hAnsi="Arial Narrow"/>
                <w:b/>
                <w:sz w:val="20"/>
                <w:lang w:val="es-MX"/>
              </w:rPr>
              <w:t>6.</w:t>
            </w:r>
            <w:r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DD2CCE" w:rsidRPr="00C5632B">
              <w:rPr>
                <w:rFonts w:ascii="Arial Narrow" w:hAnsi="Arial Narrow"/>
                <w:sz w:val="20"/>
                <w:lang w:val="es-MX"/>
              </w:rPr>
              <w:t>Comprender los planteamientos teórico-metodológicos de la antropología física dentro del contexto legal (antropología forense).</w:t>
            </w:r>
          </w:p>
        </w:tc>
      </w:tr>
    </w:tbl>
    <w:p w14:paraId="634FD4DF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14:paraId="6FB59450" w14:textId="77777777" w:rsidTr="00E74B04">
        <w:trPr>
          <w:trHeight w:val="255"/>
          <w:jc w:val="center"/>
        </w:trPr>
        <w:tc>
          <w:tcPr>
            <w:tcW w:w="8640" w:type="dxa"/>
            <w:gridSpan w:val="5"/>
          </w:tcPr>
          <w:p w14:paraId="08A65272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E74B04" w:rsidRPr="00F3659A" w14:paraId="7C615CBD" w14:textId="77777777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2407A40B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542D11E3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14:paraId="60140DC6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14:paraId="42C2E85E" w14:textId="77777777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3E2FA982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14:paraId="4586BAF7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5CBF6E4B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14:paraId="36F727E9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E74B04" w:rsidRPr="00077008" w14:paraId="3807E6B1" w14:textId="77777777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14:paraId="4A592601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</w:tcPr>
          <w:p w14:paraId="5913D59E" w14:textId="77777777" w:rsidR="00E74B04" w:rsidRPr="00932840" w:rsidRDefault="00E74B04" w:rsidP="00E74B04">
            <w:pPr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Introducción</w:t>
            </w:r>
            <w:proofErr w:type="spellEnd"/>
          </w:p>
        </w:tc>
        <w:tc>
          <w:tcPr>
            <w:tcW w:w="1080" w:type="dxa"/>
            <w:vAlign w:val="center"/>
          </w:tcPr>
          <w:p w14:paraId="68F705C2" w14:textId="77777777" w:rsidR="00E74B04" w:rsidRPr="00077008" w:rsidRDefault="00B34682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14:paraId="67A4CAE0" w14:textId="77777777" w:rsidR="00E74B04" w:rsidRPr="00077008" w:rsidRDefault="00B34682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</w:t>
            </w:r>
          </w:p>
        </w:tc>
      </w:tr>
      <w:tr w:rsidR="00E74B04" w:rsidRPr="00077008" w14:paraId="117C311E" w14:textId="77777777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14:paraId="2229DCAF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14:paraId="3B03EAE2" w14:textId="77777777" w:rsidR="00E74B04" w:rsidRPr="00C5632B" w:rsidRDefault="00571331" w:rsidP="00571331">
            <w:pPr>
              <w:jc w:val="both"/>
              <w:rPr>
                <w:rFonts w:ascii="Arial Narrow" w:hAnsi="Arial Narrow" w:cs="Calibri"/>
                <w:bCs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Prospección geofísica y residuos químicos</w:t>
            </w:r>
            <w:r w:rsidR="00E74B04" w:rsidRPr="00C5632B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>
              <w:rPr>
                <w:rFonts w:ascii="Arial Narrow" w:hAnsi="Arial Narrow"/>
                <w:sz w:val="20"/>
                <w:lang w:val="es-MX"/>
              </w:rPr>
              <w:t>en</w:t>
            </w:r>
            <w:r w:rsidR="00E74B04" w:rsidRPr="00C5632B">
              <w:rPr>
                <w:rFonts w:ascii="Arial Narrow" w:hAnsi="Arial Narrow"/>
                <w:sz w:val="20"/>
                <w:lang w:val="es-MX"/>
              </w:rPr>
              <w:t xml:space="preserve"> pisos y cerámicas </w:t>
            </w:r>
          </w:p>
        </w:tc>
        <w:tc>
          <w:tcPr>
            <w:tcW w:w="1080" w:type="dxa"/>
            <w:vAlign w:val="center"/>
          </w:tcPr>
          <w:p w14:paraId="2056BA9E" w14:textId="77777777" w:rsidR="00E74B04" w:rsidRPr="00077008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14:paraId="3A42030F" w14:textId="77777777" w:rsidR="00E74B04" w:rsidRPr="00077008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</w:tr>
      <w:tr w:rsidR="00E74B04" w:rsidRPr="003852E4" w14:paraId="797EC15A" w14:textId="77777777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721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5C5" w14:textId="77777777" w:rsidR="00E74B04" w:rsidRPr="00901D47" w:rsidRDefault="00E74B04" w:rsidP="00E74B04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Paleoetnobotánica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y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Paleoambiente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6F47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C23F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E74B04" w:rsidRPr="003852E4" w14:paraId="29EF3A9D" w14:textId="77777777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B11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7E8" w14:textId="77777777" w:rsidR="00E74B04" w:rsidRPr="00901D47" w:rsidRDefault="00E74B04" w:rsidP="00E74B04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sz w:val="20"/>
              </w:rPr>
              <w:t>Análisis</w:t>
            </w:r>
            <w:proofErr w:type="spellEnd"/>
            <w:r w:rsidRPr="00901D47">
              <w:rPr>
                <w:rFonts w:ascii="Arial Narrow" w:hAnsi="Arial Narrow" w:cs="Calibri"/>
                <w:sz w:val="20"/>
              </w:rPr>
              <w:t xml:space="preserve"> de </w:t>
            </w:r>
            <w:proofErr w:type="spellStart"/>
            <w:r w:rsidRPr="00901D47">
              <w:rPr>
                <w:rFonts w:ascii="Arial Narrow" w:hAnsi="Arial Narrow" w:cs="Calibri"/>
                <w:sz w:val="20"/>
              </w:rPr>
              <w:t>Fitolitos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9FC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4ED5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</w:tr>
      <w:tr w:rsidR="00E74B04" w:rsidRPr="003852E4" w14:paraId="0C667863" w14:textId="77777777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6EFA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3C6" w14:textId="77777777" w:rsidR="00E74B04" w:rsidRPr="00901D47" w:rsidRDefault="00E74B04" w:rsidP="00E74B04">
            <w:pPr>
              <w:tabs>
                <w:tab w:val="num" w:pos="786"/>
              </w:tabs>
              <w:jc w:val="both"/>
              <w:rPr>
                <w:rFonts w:ascii="Arial Narrow" w:hAnsi="Arial Narrow" w:cs="Calibri"/>
                <w:b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Arqueozoología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y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Etnozoología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9C6F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2F6F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E74B04" w:rsidRPr="003852E4" w14:paraId="288DE355" w14:textId="77777777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373E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816" w14:textId="77777777" w:rsidR="00E74B04" w:rsidRPr="00BD75EA" w:rsidRDefault="00E74B04" w:rsidP="00C338FA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3A6494">
              <w:rPr>
                <w:rFonts w:ascii="Arial Narrow" w:hAnsi="Arial Narrow" w:cs="Arial"/>
                <w:sz w:val="20"/>
                <w:lang w:val="es-MX"/>
              </w:rPr>
              <w:t>Datación por Radiocarbono</w:t>
            </w:r>
            <w:r w:rsidR="00571331">
              <w:rPr>
                <w:rFonts w:ascii="Arial Narrow" w:hAnsi="Arial Narrow" w:cs="Arial"/>
                <w:sz w:val="20"/>
                <w:lang w:val="es-MX"/>
              </w:rPr>
              <w:t>.</w:t>
            </w:r>
            <w:r w:rsidR="00BD75EA" w:rsidRPr="003A6494">
              <w:rPr>
                <w:rFonts w:ascii="Arial Narrow" w:hAnsi="Arial Narrow" w:cs="Arial"/>
                <w:sz w:val="20"/>
                <w:lang w:val="es-MX"/>
              </w:rPr>
              <w:t xml:space="preserve"> Construyendo cronolog</w:t>
            </w:r>
            <w:r w:rsidR="00C338FA" w:rsidRPr="003A6494">
              <w:rPr>
                <w:rFonts w:ascii="Arial Narrow" w:hAnsi="Arial Narrow" w:cs="Arial"/>
                <w:sz w:val="20"/>
                <w:lang w:val="es-MX"/>
              </w:rPr>
              <w:t>í</w:t>
            </w:r>
            <w:r w:rsidR="00BD75EA" w:rsidRPr="003A6494">
              <w:rPr>
                <w:rFonts w:ascii="Arial Narrow" w:hAnsi="Arial Narrow" w:cs="Arial"/>
                <w:sz w:val="20"/>
                <w:lang w:val="es-MX"/>
              </w:rPr>
              <w:t xml:space="preserve">as </w:t>
            </w:r>
            <w:r w:rsidR="00C338FA" w:rsidRPr="003A6494">
              <w:rPr>
                <w:rFonts w:ascii="Arial Narrow" w:hAnsi="Arial Narrow" w:cs="Arial"/>
                <w:sz w:val="20"/>
                <w:lang w:val="es-MX"/>
              </w:rPr>
              <w:t xml:space="preserve">de </w:t>
            </w:r>
            <w:r w:rsidR="00BD75EA" w:rsidRPr="003A6494">
              <w:rPr>
                <w:rFonts w:ascii="Arial Narrow" w:hAnsi="Arial Narrow" w:cs="Arial"/>
                <w:sz w:val="20"/>
                <w:lang w:val="es-MX"/>
              </w:rPr>
              <w:t>Radiocarbono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99C8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5D1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E74B04" w:rsidRPr="003852E4" w14:paraId="468F2F32" w14:textId="77777777" w:rsidTr="00E74B04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F464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93B" w14:textId="77777777" w:rsidR="00E74B04" w:rsidRPr="00901D47" w:rsidRDefault="00E74B04" w:rsidP="00E74B04">
            <w:pPr>
              <w:jc w:val="both"/>
              <w:rPr>
                <w:rFonts w:ascii="Arial Narrow" w:hAnsi="Arial Narrow" w:cs="Calibri"/>
                <w:sz w:val="20"/>
              </w:rPr>
            </w:pP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Antropología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Física</w:t>
            </w:r>
            <w:proofErr w:type="spellEnd"/>
            <w:r w:rsidRPr="00901D47">
              <w:rPr>
                <w:rFonts w:ascii="Arial Narrow" w:hAnsi="Arial Narrow" w:cs="Calibri"/>
                <w:bCs/>
                <w:sz w:val="20"/>
              </w:rPr>
              <w:t xml:space="preserve"> </w:t>
            </w:r>
            <w:proofErr w:type="spellStart"/>
            <w:r w:rsidRPr="00901D47">
              <w:rPr>
                <w:rFonts w:ascii="Arial Narrow" w:hAnsi="Arial Narrow" w:cs="Calibri"/>
                <w:bCs/>
                <w:sz w:val="20"/>
              </w:rPr>
              <w:t>Forense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5B4D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5BA8" w14:textId="77777777" w:rsidR="00E74B04" w:rsidRPr="003852E4" w:rsidRDefault="003A6494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E74B04" w:rsidRPr="00F3659A" w14:paraId="23FA8DAF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720B" w14:textId="77777777"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AE1" w14:textId="77777777" w:rsidR="00E74B04" w:rsidRPr="00F3659A" w:rsidRDefault="003A649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B34682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2F62" w14:textId="77777777" w:rsidR="00E74B04" w:rsidRPr="00F3659A" w:rsidRDefault="003A649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30</w:t>
            </w:r>
          </w:p>
        </w:tc>
      </w:tr>
      <w:tr w:rsidR="00E74B04" w:rsidRPr="00F3659A" w14:paraId="07B3D9DE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633" w14:textId="77777777"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5223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14:paraId="19B9C243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065E490E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6A2540DA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3235CFD3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5572A951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2AD67633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008139FA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899EF2D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F3659A" w14:paraId="0883B7E9" w14:textId="77777777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44799CDE" w14:textId="77777777"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E74B04" w:rsidRPr="00F3659A" w14:paraId="060B25C2" w14:textId="77777777" w:rsidTr="00E74B04">
        <w:trPr>
          <w:cantSplit/>
          <w:trHeight w:val="336"/>
          <w:jc w:val="center"/>
        </w:trPr>
        <w:tc>
          <w:tcPr>
            <w:tcW w:w="1049" w:type="dxa"/>
          </w:tcPr>
          <w:p w14:paraId="40330F28" w14:textId="77777777"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14:paraId="01D93D23" w14:textId="77777777"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E74B04" w:rsidRPr="00C5632B" w14:paraId="7536D2D8" w14:textId="77777777" w:rsidTr="00E74B04">
        <w:trPr>
          <w:trHeight w:val="334"/>
          <w:jc w:val="center"/>
        </w:trPr>
        <w:tc>
          <w:tcPr>
            <w:tcW w:w="1049" w:type="dxa"/>
          </w:tcPr>
          <w:p w14:paraId="74B4463D" w14:textId="77777777" w:rsidR="00E74B04" w:rsidRPr="001143EB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143EB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14:paraId="42F77CEC" w14:textId="77777777" w:rsidR="00E74B04" w:rsidRPr="00C5632B" w:rsidRDefault="00571331" w:rsidP="00E74B04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1.1 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>Prospección geofísica. Antecedentes y técnicas (</w:t>
            </w:r>
            <w:r w:rsidR="002B63EB">
              <w:rPr>
                <w:rFonts w:ascii="Arial Narrow" w:hAnsi="Arial Narrow" w:cs="Arial"/>
                <w:sz w:val="20"/>
                <w:lang w:val="es-MX"/>
              </w:rPr>
              <w:t xml:space="preserve">Imágenes satelitales, 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>fotografía aérea,</w:t>
            </w:r>
            <w:r w:rsidR="005E69D0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5E69D0" w:rsidRPr="00C5632B">
              <w:rPr>
                <w:rFonts w:ascii="Arial Narrow" w:hAnsi="Arial Narrow" w:cs="Arial"/>
                <w:sz w:val="20"/>
                <w:lang w:val="es-MX"/>
              </w:rPr>
              <w:t>topografía</w:t>
            </w:r>
            <w:r w:rsidR="005E69D0">
              <w:rPr>
                <w:rFonts w:ascii="Arial Narrow" w:hAnsi="Arial Narrow" w:cs="Arial"/>
                <w:sz w:val="20"/>
                <w:lang w:val="es-MX"/>
              </w:rPr>
              <w:t>,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 gradiente ma</w:t>
            </w:r>
            <w:r w:rsidR="005E69D0">
              <w:rPr>
                <w:rFonts w:ascii="Arial Narrow" w:hAnsi="Arial Narrow" w:cs="Arial"/>
                <w:sz w:val="20"/>
                <w:lang w:val="es-MX"/>
              </w:rPr>
              <w:t>gnético, resistividad eléctrica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 y geo-radar)</w:t>
            </w:r>
          </w:p>
          <w:p w14:paraId="2B805482" w14:textId="77777777" w:rsidR="00E74B04" w:rsidRPr="00C5632B" w:rsidRDefault="00571331" w:rsidP="002B63EB">
            <w:pPr>
              <w:spacing w:after="4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1.2 Residuos Químicos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. Antecedentes y procedimientos (técnicas semi-cuantitativas, </w:t>
            </w:r>
            <w:r w:rsidR="002B63EB">
              <w:rPr>
                <w:rFonts w:ascii="Arial Narrow" w:hAnsi="Arial Narrow" w:cs="Arial"/>
                <w:sz w:val="20"/>
                <w:lang w:val="es-MX"/>
              </w:rPr>
              <w:t>estudio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 de superficie</w:t>
            </w:r>
            <w:r w:rsidR="005E69D0">
              <w:rPr>
                <w:rFonts w:ascii="Arial Narrow" w:hAnsi="Arial Narrow" w:cs="Arial"/>
                <w:sz w:val="20"/>
                <w:lang w:val="es-MX"/>
              </w:rPr>
              <w:t>s de ocupación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 xml:space="preserve">, áreas de </w:t>
            </w:r>
            <w:r w:rsidR="002B63EB">
              <w:rPr>
                <w:rFonts w:ascii="Arial Narrow" w:hAnsi="Arial Narrow" w:cs="Arial"/>
                <w:sz w:val="20"/>
                <w:lang w:val="es-MX"/>
              </w:rPr>
              <w:t>actividad, análisis de residuos en recipientes cerámicos</w:t>
            </w:r>
            <w:r w:rsidR="00E74B04" w:rsidRPr="00C5632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</w:tc>
      </w:tr>
      <w:tr w:rsidR="00E74B04" w:rsidRPr="00C5632B" w14:paraId="2C04F4EC" w14:textId="77777777" w:rsidTr="00E74B04">
        <w:trPr>
          <w:trHeight w:val="334"/>
          <w:jc w:val="center"/>
        </w:trPr>
        <w:tc>
          <w:tcPr>
            <w:tcW w:w="1049" w:type="dxa"/>
          </w:tcPr>
          <w:p w14:paraId="53439D95" w14:textId="77777777" w:rsidR="00E74B04" w:rsidRPr="00D6509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5094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7662" w:type="dxa"/>
          </w:tcPr>
          <w:p w14:paraId="6401335F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Paleoetnobotánica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y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. </w:t>
            </w:r>
          </w:p>
          <w:p w14:paraId="1D1C9FFA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Estudio de materiales botánicos como fuente de información respecto a la dieta y la subsistencia humana,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asi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como para el estudio del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paleoclima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y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>.</w:t>
            </w:r>
          </w:p>
          <w:p w14:paraId="6E31F2D7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2.1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Aspectos teóricos:</w:t>
            </w:r>
          </w:p>
          <w:p w14:paraId="0D3E04B7" w14:textId="77777777" w:rsid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Tipos de materiales botánicos </w:t>
            </w:r>
          </w:p>
          <w:p w14:paraId="1F479575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Conservación diferencial de los materiales botánicos en el registro arqueológico</w:t>
            </w:r>
          </w:p>
          <w:p w14:paraId="183D6D18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Relevancia de los estudios de restos de plantas para la arqueología </w:t>
            </w:r>
          </w:p>
          <w:p w14:paraId="078EDF0E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2.2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Aspectos metodológicos:</w:t>
            </w:r>
          </w:p>
          <w:p w14:paraId="0F0FCB72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Conocer</w:t>
            </w:r>
            <w:r w:rsidRPr="00D65094">
              <w:rPr>
                <w:rFonts w:ascii="Arial Narrow" w:hAnsi="Arial Narrow"/>
                <w:sz w:val="20"/>
                <w:lang w:val="es-MX"/>
              </w:rPr>
              <w:t xml:space="preserve"> las técnicas y los métodos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paleoetnobotánicos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para el estudio del </w:t>
            </w:r>
            <w:proofErr w:type="spellStart"/>
            <w:r w:rsidRPr="00D65094">
              <w:rPr>
                <w:rFonts w:ascii="Arial Narrow" w:hAnsi="Arial Narrow"/>
                <w:sz w:val="20"/>
                <w:lang w:val="es-MX"/>
              </w:rPr>
              <w:t>Paleoambiente</w:t>
            </w:r>
            <w:proofErr w:type="spellEnd"/>
            <w:r w:rsidRPr="00D65094">
              <w:rPr>
                <w:rFonts w:ascii="Arial Narrow" w:hAnsi="Arial Narrow"/>
                <w:sz w:val="20"/>
                <w:lang w:val="es-MX"/>
              </w:rPr>
              <w:t xml:space="preserve"> y el uso de los recursos por los grupos humanos antiguos.</w:t>
            </w:r>
          </w:p>
          <w:p w14:paraId="6BFC8018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Técnicas de recuperación en campo y laboratorio</w:t>
            </w:r>
          </w:p>
          <w:p w14:paraId="50CB14F3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Estrategias de muestreo</w:t>
            </w:r>
            <w:r w:rsidR="00571331">
              <w:rPr>
                <w:rFonts w:ascii="Arial Narrow" w:hAnsi="Arial Narrow"/>
                <w:sz w:val="20"/>
                <w:lang w:val="es-MX"/>
              </w:rPr>
              <w:t xml:space="preserve"> en </w:t>
            </w:r>
            <w:r w:rsidRPr="00D65094">
              <w:rPr>
                <w:rFonts w:ascii="Arial Narrow" w:hAnsi="Arial Narrow"/>
                <w:sz w:val="20"/>
                <w:lang w:val="es-MX"/>
              </w:rPr>
              <w:t>contextos culturales, perfiles estratigráficos y contextos lacustres</w:t>
            </w:r>
          </w:p>
          <w:p w14:paraId="19EF8E6A" w14:textId="77777777" w:rsid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Recuperación de restos orgánicos: In situ y en Laboratorio </w:t>
            </w:r>
          </w:p>
          <w:p w14:paraId="16372DB6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 xml:space="preserve">2.3 </w:t>
            </w:r>
            <w:r w:rsidRPr="00D65094">
              <w:rPr>
                <w:rFonts w:ascii="Arial Narrow" w:hAnsi="Arial Narrow"/>
                <w:sz w:val="20"/>
                <w:lang w:val="es-MX"/>
              </w:rPr>
              <w:t>Análisis e interpretación:</w:t>
            </w:r>
          </w:p>
          <w:p w14:paraId="5DE1513E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Determinación de los restos botánicos: claves, manuales de identificación</w:t>
            </w:r>
            <w:r>
              <w:rPr>
                <w:rFonts w:ascii="Arial Narrow" w:hAnsi="Arial Narrow"/>
                <w:sz w:val="20"/>
                <w:lang w:val="es-MX"/>
              </w:rPr>
              <w:t>,</w:t>
            </w:r>
            <w:r w:rsidRPr="00D65094">
              <w:rPr>
                <w:rFonts w:ascii="Arial Narrow" w:hAnsi="Arial Narrow"/>
                <w:sz w:val="20"/>
                <w:lang w:val="es-MX"/>
              </w:rPr>
              <w:t xml:space="preserve"> colecciones de referencia.</w:t>
            </w:r>
          </w:p>
          <w:p w14:paraId="27F6A538" w14:textId="77777777" w:rsidR="00D65094" w:rsidRPr="00D65094" w:rsidRDefault="00D65094" w:rsidP="00D65094">
            <w:pPr>
              <w:spacing w:after="40"/>
              <w:rPr>
                <w:rFonts w:ascii="Arial Narrow" w:hAnsi="Arial Narrow"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 xml:space="preserve">Contextos arqueológicos </w:t>
            </w:r>
            <w:r>
              <w:rPr>
                <w:rFonts w:ascii="Arial Narrow" w:hAnsi="Arial Narrow"/>
                <w:sz w:val="20"/>
                <w:lang w:val="es-MX"/>
              </w:rPr>
              <w:t>y p</w:t>
            </w:r>
            <w:r w:rsidRPr="00D65094">
              <w:rPr>
                <w:rFonts w:ascii="Arial Narrow" w:hAnsi="Arial Narrow"/>
                <w:sz w:val="20"/>
                <w:lang w:val="es-MX"/>
              </w:rPr>
              <w:t>erfiles estratigráficos.</w:t>
            </w:r>
          </w:p>
          <w:p w14:paraId="3C2D2C30" w14:textId="77777777" w:rsidR="00E74B04" w:rsidRPr="00D65094" w:rsidRDefault="00D65094" w:rsidP="00D65094">
            <w:pPr>
              <w:spacing w:after="40"/>
              <w:rPr>
                <w:rFonts w:ascii="Arial Narrow" w:hAnsi="Arial Narrow"/>
                <w:b/>
                <w:sz w:val="20"/>
                <w:lang w:val="es-MX"/>
              </w:rPr>
            </w:pPr>
            <w:r w:rsidRPr="00D65094">
              <w:rPr>
                <w:rFonts w:ascii="Arial Narrow" w:hAnsi="Arial Narrow"/>
                <w:sz w:val="20"/>
                <w:lang w:val="es-MX"/>
              </w:rPr>
              <w:t>Alcances y limitaciones de la información.</w:t>
            </w:r>
          </w:p>
        </w:tc>
      </w:tr>
      <w:tr w:rsidR="00E74B04" w:rsidRPr="00C5632B" w14:paraId="7EBFCDA7" w14:textId="77777777" w:rsidTr="00E74B04">
        <w:trPr>
          <w:trHeight w:val="334"/>
          <w:jc w:val="center"/>
        </w:trPr>
        <w:tc>
          <w:tcPr>
            <w:tcW w:w="1049" w:type="dxa"/>
          </w:tcPr>
          <w:p w14:paraId="5534C026" w14:textId="77777777" w:rsidR="00E74B04" w:rsidRPr="003852E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7662" w:type="dxa"/>
          </w:tcPr>
          <w:p w14:paraId="63BC5768" w14:textId="77777777" w:rsidR="00E74B04" w:rsidRPr="00C5632B" w:rsidRDefault="00E74B04" w:rsidP="00E74B04">
            <w:pPr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3.1- Introducción, antecedentes y desarrollo  teórico – metodológico del Análisis de Fitolitos</w:t>
            </w:r>
            <w:r w:rsidRPr="00C5632B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14:paraId="4B72164F" w14:textId="77777777" w:rsidR="00E74B04" w:rsidRPr="00C5632B" w:rsidRDefault="00E74B04" w:rsidP="00E74B04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3.2-Aplicaciones en contextos arqueológicos. Obtención de muestras, proceso en laboratorio e identificación </w:t>
            </w:r>
          </w:p>
          <w:p w14:paraId="72CEB342" w14:textId="77777777" w:rsidR="00E74B04" w:rsidRPr="00C5632B" w:rsidRDefault="00E74B04" w:rsidP="00E74B04">
            <w:pPr>
              <w:jc w:val="both"/>
              <w:rPr>
                <w:rFonts w:ascii="Calibri" w:hAnsi="Calibri" w:cs="Calibri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3.3- Interpretación de datos obtenidos en contextos arqueológicos   </w:t>
            </w:r>
          </w:p>
        </w:tc>
      </w:tr>
      <w:tr w:rsidR="00E74B04" w:rsidRPr="00F3659A" w14:paraId="7219208E" w14:textId="77777777" w:rsidTr="00E74B04">
        <w:trPr>
          <w:trHeight w:val="319"/>
          <w:jc w:val="center"/>
        </w:trPr>
        <w:tc>
          <w:tcPr>
            <w:tcW w:w="1049" w:type="dxa"/>
          </w:tcPr>
          <w:p w14:paraId="1F41886A" w14:textId="77777777" w:rsidR="00E74B04" w:rsidRPr="003852E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7662" w:type="dxa"/>
          </w:tcPr>
          <w:p w14:paraId="301B1104" w14:textId="77777777"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Calibri" w:hAnsi="Calibri" w:cs="Calibri"/>
                <w:sz w:val="20"/>
                <w:lang w:val="es-MX"/>
              </w:rPr>
              <w:t xml:space="preserve">4.1-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Definición y objetivos de la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arqueozoología</w:t>
            </w:r>
            <w:proofErr w:type="spell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y </w:t>
            </w:r>
            <w:proofErr w:type="spellStart"/>
            <w:r w:rsidRPr="00C5632B">
              <w:rPr>
                <w:rFonts w:ascii="Arial Narrow" w:hAnsi="Arial Narrow" w:cs="Arial"/>
                <w:sz w:val="20"/>
                <w:lang w:val="es-MX"/>
              </w:rPr>
              <w:t>etnozoología</w:t>
            </w:r>
            <w:proofErr w:type="spellEnd"/>
          </w:p>
          <w:p w14:paraId="19689D5F" w14:textId="77777777"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4.2- Relación hombre-fauna: pasado y presente</w:t>
            </w:r>
          </w:p>
          <w:p w14:paraId="5D6A13F6" w14:textId="77777777"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4.3- Explotación de los recursos fáunicos en el ámbito mesoamericano</w:t>
            </w:r>
          </w:p>
          <w:p w14:paraId="498CA506" w14:textId="77777777"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4.4- Domesticación animal</w:t>
            </w:r>
          </w:p>
          <w:p w14:paraId="33A3BD28" w14:textId="77777777"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4.5</w:t>
            </w:r>
            <w:r w:rsidR="00571331">
              <w:rPr>
                <w:rFonts w:ascii="Arial Narrow" w:hAnsi="Arial Narrow" w:cs="Arial"/>
                <w:sz w:val="20"/>
                <w:lang w:val="es-MX"/>
              </w:rPr>
              <w:t xml:space="preserve">- </w:t>
            </w:r>
            <w:proofErr w:type="spellStart"/>
            <w:r w:rsidR="00571331">
              <w:rPr>
                <w:rFonts w:ascii="Arial Narrow" w:hAnsi="Arial Narrow" w:cs="Arial"/>
                <w:sz w:val="20"/>
                <w:lang w:val="es-MX"/>
              </w:rPr>
              <w:t>Arqueozoología</w:t>
            </w:r>
            <w:proofErr w:type="spellEnd"/>
            <w:r w:rsidR="00571331">
              <w:rPr>
                <w:rFonts w:ascii="Arial Narrow" w:hAnsi="Arial Narrow" w:cs="Arial"/>
                <w:sz w:val="20"/>
                <w:lang w:val="es-MX"/>
              </w:rPr>
              <w:t xml:space="preserve"> y </w:t>
            </w:r>
            <w:proofErr w:type="spellStart"/>
            <w:r w:rsidR="00571331">
              <w:rPr>
                <w:rFonts w:ascii="Arial Narrow" w:hAnsi="Arial Narrow" w:cs="Arial"/>
                <w:sz w:val="20"/>
                <w:lang w:val="es-MX"/>
              </w:rPr>
              <w:t>etnozoología</w:t>
            </w:r>
            <w:proofErr w:type="spellEnd"/>
          </w:p>
          <w:p w14:paraId="2B9C898A" w14:textId="77777777"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4.6- Colecciones científicas</w:t>
            </w:r>
            <w:r w:rsidR="00571331">
              <w:rPr>
                <w:rFonts w:ascii="Arial Narrow" w:hAnsi="Arial Narrow" w:cs="Arial"/>
                <w:sz w:val="20"/>
                <w:lang w:val="es-MX"/>
              </w:rPr>
              <w:t xml:space="preserve"> de referencia</w:t>
            </w:r>
          </w:p>
          <w:p w14:paraId="2F553D17" w14:textId="77777777" w:rsidR="00E74B04" w:rsidRPr="00C5632B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>4.7- Patrones de alimentación humana y fáunica (paleodieta).</w:t>
            </w:r>
          </w:p>
          <w:p w14:paraId="7415598B" w14:textId="77777777"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4.8- </w:t>
            </w:r>
            <w:proofErr w:type="spellStart"/>
            <w:r w:rsidRPr="006108CB">
              <w:rPr>
                <w:rFonts w:ascii="Arial Narrow" w:hAnsi="Arial Narrow" w:cs="Arial"/>
                <w:sz w:val="20"/>
              </w:rPr>
              <w:t>Anatomía</w:t>
            </w:r>
            <w:proofErr w:type="spellEnd"/>
            <w:r w:rsidRPr="006108CB">
              <w:rPr>
                <w:rFonts w:ascii="Arial Narrow" w:hAnsi="Arial Narrow" w:cs="Arial"/>
                <w:sz w:val="20"/>
              </w:rPr>
              <w:t xml:space="preserve"> animal </w:t>
            </w:r>
            <w:proofErr w:type="spellStart"/>
            <w:r w:rsidRPr="006108CB">
              <w:rPr>
                <w:rFonts w:ascii="Arial Narrow" w:hAnsi="Arial Narrow" w:cs="Arial"/>
                <w:sz w:val="20"/>
              </w:rPr>
              <w:t>ósea</w:t>
            </w:r>
            <w:proofErr w:type="spellEnd"/>
            <w:r w:rsidRPr="006108CB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6108CB">
              <w:rPr>
                <w:rFonts w:ascii="Arial Narrow" w:hAnsi="Arial Narrow" w:cs="Arial"/>
                <w:sz w:val="20"/>
              </w:rPr>
              <w:t>comparada</w:t>
            </w:r>
            <w:proofErr w:type="spellEnd"/>
          </w:p>
        </w:tc>
      </w:tr>
      <w:tr w:rsidR="00E74B04" w:rsidRPr="00C5632B" w14:paraId="4126EFBE" w14:textId="77777777" w:rsidTr="00E74B04">
        <w:trPr>
          <w:trHeight w:val="319"/>
          <w:jc w:val="center"/>
        </w:trPr>
        <w:tc>
          <w:tcPr>
            <w:tcW w:w="1049" w:type="dxa"/>
          </w:tcPr>
          <w:p w14:paraId="4902D98D" w14:textId="77777777" w:rsidR="00E74B04" w:rsidRPr="003852E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5</w:t>
            </w:r>
          </w:p>
        </w:tc>
        <w:tc>
          <w:tcPr>
            <w:tcW w:w="7662" w:type="dxa"/>
          </w:tcPr>
          <w:p w14:paraId="0D60DAB4" w14:textId="77777777" w:rsidR="00C338FA" w:rsidRPr="003A6494" w:rsidRDefault="00C338FA" w:rsidP="00E74B04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 xml:space="preserve">5.1- Estrategias de muestreo en el contexto arqueológico para la </w:t>
            </w:r>
            <w:proofErr w:type="spellStart"/>
            <w:r w:rsidRPr="003A6494">
              <w:rPr>
                <w:rFonts w:ascii="Arial Narrow" w:hAnsi="Arial Narrow" w:cs="Calibri"/>
                <w:sz w:val="20"/>
                <w:lang w:val="es-MX"/>
              </w:rPr>
              <w:t>obteción</w:t>
            </w:r>
            <w:proofErr w:type="spellEnd"/>
            <w:r w:rsidRPr="003A6494">
              <w:rPr>
                <w:rFonts w:ascii="Arial Narrow" w:hAnsi="Arial Narrow" w:cs="Calibri"/>
                <w:sz w:val="20"/>
                <w:lang w:val="es-MX"/>
              </w:rPr>
              <w:t xml:space="preserve"> de muestras relacionadas con el evento a </w:t>
            </w:r>
            <w:r w:rsidR="008A2965">
              <w:rPr>
                <w:rFonts w:ascii="Arial Narrow" w:hAnsi="Arial Narrow" w:cs="Calibri"/>
                <w:sz w:val="20"/>
                <w:lang w:val="es-MX"/>
              </w:rPr>
              <w:t>datar</w:t>
            </w:r>
          </w:p>
          <w:p w14:paraId="57B2F51E" w14:textId="77777777" w:rsidR="00C338FA" w:rsidRPr="003A6494" w:rsidRDefault="00C338FA" w:rsidP="00E74B04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>5.2- Procedimientos de limpieza física y química de acuerdo al tipo de muestra a analizar</w:t>
            </w:r>
          </w:p>
          <w:p w14:paraId="077275EA" w14:textId="77777777" w:rsidR="00C338FA" w:rsidRPr="003A6494" w:rsidRDefault="00C338FA" w:rsidP="00E74B04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>5.3- Proceso de síntesis de muestras a partir de combustiones y oxidaciones</w:t>
            </w:r>
          </w:p>
          <w:p w14:paraId="4D2248B4" w14:textId="77777777" w:rsidR="00C338FA" w:rsidRPr="003A6494" w:rsidRDefault="00E74B04" w:rsidP="00E74B04">
            <w:pPr>
              <w:rPr>
                <w:rFonts w:ascii="Arial Narrow" w:hAnsi="Arial Narrow"/>
                <w:sz w:val="20"/>
                <w:lang w:val="es-MX"/>
              </w:rPr>
            </w:pPr>
            <w:r w:rsidRPr="003A6494">
              <w:rPr>
                <w:rFonts w:ascii="Arial Narrow" w:hAnsi="Arial Narrow" w:cs="Calibri"/>
                <w:sz w:val="20"/>
                <w:lang w:val="es-MX"/>
              </w:rPr>
              <w:t>5.</w:t>
            </w:r>
            <w:r w:rsidR="00C338FA" w:rsidRPr="003A6494">
              <w:rPr>
                <w:rFonts w:ascii="Arial Narrow" w:hAnsi="Arial Narrow" w:cs="Calibri"/>
                <w:sz w:val="20"/>
                <w:lang w:val="es-MX"/>
              </w:rPr>
              <w:t>4</w:t>
            </w:r>
            <w:r w:rsidRPr="003A6494">
              <w:rPr>
                <w:rFonts w:ascii="Arial Narrow" w:hAnsi="Arial Narrow" w:cs="Calibri"/>
                <w:sz w:val="20"/>
                <w:lang w:val="es-MX"/>
              </w:rPr>
              <w:t>-</w:t>
            </w:r>
            <w:r w:rsidRPr="003A6494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Protocolos estándares de análisis de muestras en el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Espectrometro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de Centelleo Liquido (ECL)</w:t>
            </w:r>
            <w:r w:rsidR="0072781F" w:rsidRPr="003A6494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de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ultrabajo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nivel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Quantulus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1220</w:t>
            </w:r>
          </w:p>
          <w:p w14:paraId="374C1229" w14:textId="77777777" w:rsidR="00E74B04" w:rsidRPr="003A6494" w:rsidRDefault="00E74B04" w:rsidP="00C338FA">
            <w:pPr>
              <w:rPr>
                <w:rFonts w:ascii="Arial Narrow" w:hAnsi="Arial Narrow"/>
                <w:sz w:val="20"/>
                <w:lang w:val="es-MX"/>
              </w:rPr>
            </w:pPr>
            <w:r w:rsidRPr="003A6494">
              <w:rPr>
                <w:rFonts w:ascii="Arial Narrow" w:hAnsi="Arial Narrow"/>
                <w:sz w:val="20"/>
                <w:lang w:val="es-MX"/>
              </w:rPr>
              <w:t>5.</w:t>
            </w:r>
            <w:r w:rsidR="00C338FA" w:rsidRPr="003A6494">
              <w:rPr>
                <w:rFonts w:ascii="Arial Narrow" w:hAnsi="Arial Narrow"/>
                <w:sz w:val="20"/>
                <w:lang w:val="es-MX"/>
              </w:rPr>
              <w:t>5</w:t>
            </w:r>
            <w:r w:rsidRPr="003A6494">
              <w:rPr>
                <w:rFonts w:ascii="Arial Narrow" w:hAnsi="Arial Narrow"/>
                <w:sz w:val="20"/>
                <w:lang w:val="es-MX"/>
              </w:rPr>
              <w:t xml:space="preserve">- Calibración de edades 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radiocarbónicas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con los programas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Calib</w:t>
            </w:r>
            <w:proofErr w:type="spellEnd"/>
            <w:r w:rsidR="00C338FA" w:rsidRPr="003A6494">
              <w:rPr>
                <w:rFonts w:ascii="Arial Narrow" w:hAnsi="Arial Narrow"/>
                <w:sz w:val="20"/>
                <w:lang w:val="es-MX"/>
              </w:rPr>
              <w:t xml:space="preserve"> 7.01 y </w:t>
            </w:r>
            <w:proofErr w:type="spellStart"/>
            <w:r w:rsidR="00C338FA" w:rsidRPr="003A6494">
              <w:rPr>
                <w:rFonts w:ascii="Arial Narrow" w:hAnsi="Arial Narrow"/>
                <w:sz w:val="20"/>
                <w:lang w:val="es-MX"/>
              </w:rPr>
              <w:t>OxCal</w:t>
            </w:r>
            <w:proofErr w:type="spellEnd"/>
          </w:p>
          <w:p w14:paraId="7C617087" w14:textId="77777777" w:rsidR="0072781F" w:rsidRPr="00C5632B" w:rsidRDefault="0072781F" w:rsidP="00C338FA">
            <w:pPr>
              <w:rPr>
                <w:rFonts w:ascii="Arial Narrow" w:hAnsi="Arial Narrow" w:cs="Calibri"/>
                <w:sz w:val="20"/>
                <w:lang w:val="es-MX"/>
              </w:rPr>
            </w:pPr>
            <w:r w:rsidRPr="003A6494">
              <w:rPr>
                <w:rFonts w:ascii="Arial Narrow" w:hAnsi="Arial Narrow"/>
                <w:sz w:val="20"/>
                <w:lang w:val="es-MX"/>
              </w:rPr>
              <w:t>5.6- Construcción de cronologías de alta resolución con estadística Bayesiana</w:t>
            </w:r>
          </w:p>
        </w:tc>
      </w:tr>
      <w:tr w:rsidR="00E74B04" w:rsidRPr="00C5632B" w14:paraId="25908816" w14:textId="77777777" w:rsidTr="00E74B04">
        <w:trPr>
          <w:trHeight w:val="265"/>
          <w:jc w:val="center"/>
        </w:trPr>
        <w:tc>
          <w:tcPr>
            <w:tcW w:w="1049" w:type="dxa"/>
          </w:tcPr>
          <w:p w14:paraId="0DC819E1" w14:textId="77777777" w:rsidR="00E74B04" w:rsidRPr="003852E4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852E4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7662" w:type="dxa"/>
          </w:tcPr>
          <w:p w14:paraId="509575A6" w14:textId="77777777" w:rsidR="00E74B04" w:rsidRPr="00901D47" w:rsidRDefault="00E74B04" w:rsidP="00E74B04">
            <w:pPr>
              <w:pStyle w:val="Cuadrculamedia1-nfasis21"/>
              <w:numPr>
                <w:ilvl w:val="1"/>
                <w:numId w:val="42"/>
              </w:numPr>
              <w:spacing w:after="40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1D47">
              <w:rPr>
                <w:rFonts w:ascii="Arial Narrow" w:hAnsi="Arial Narrow" w:cs="Calibri"/>
                <w:sz w:val="20"/>
                <w:szCs w:val="20"/>
              </w:rPr>
              <w:t>Introducción, cuerpo teórico, métodos y antecedentes</w:t>
            </w:r>
          </w:p>
          <w:p w14:paraId="10CF41E4" w14:textId="77777777" w:rsidR="00E74B04" w:rsidRPr="00901D47" w:rsidRDefault="00E74B04" w:rsidP="00E74B04">
            <w:pPr>
              <w:pStyle w:val="Cuadrculamedia1-nfasis21"/>
              <w:numPr>
                <w:ilvl w:val="1"/>
                <w:numId w:val="42"/>
              </w:numPr>
              <w:spacing w:after="40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901D47">
              <w:rPr>
                <w:rFonts w:ascii="Arial Narrow" w:hAnsi="Arial Narrow" w:cs="Calibri"/>
                <w:sz w:val="20"/>
                <w:szCs w:val="20"/>
              </w:rPr>
              <w:t xml:space="preserve">Los procedimientos arqueológicos. Prospección, registro </w:t>
            </w:r>
            <w:r w:rsidRPr="00901D47">
              <w:rPr>
                <w:rFonts w:ascii="Arial Narrow" w:eastAsia="Calibri" w:hAnsi="Arial Narrow" w:cs="Calibri"/>
                <w:sz w:val="20"/>
                <w:szCs w:val="20"/>
              </w:rPr>
              <w:t>y recuperación de restos humanos</w:t>
            </w:r>
          </w:p>
          <w:p w14:paraId="7A1F8078" w14:textId="77777777" w:rsidR="00E74B04" w:rsidRPr="00901D47" w:rsidRDefault="00E74B04" w:rsidP="00E74B04">
            <w:pPr>
              <w:pStyle w:val="Cuadrculamedia1-nfasis21"/>
              <w:numPr>
                <w:ilvl w:val="1"/>
                <w:numId w:val="42"/>
              </w:numPr>
              <w:spacing w:after="40"/>
              <w:rPr>
                <w:rFonts w:ascii="Arial Narrow" w:hAnsi="Arial Narrow" w:cs="Calibri"/>
                <w:sz w:val="20"/>
                <w:szCs w:val="20"/>
              </w:rPr>
            </w:pPr>
            <w:r w:rsidRPr="00901D47">
              <w:rPr>
                <w:rFonts w:ascii="Arial Narrow" w:hAnsi="Arial Narrow" w:cs="Calibri"/>
                <w:sz w:val="20"/>
                <w:szCs w:val="20"/>
              </w:rPr>
              <w:t>Análisis osteológico de restos óseos humanos</w:t>
            </w:r>
          </w:p>
        </w:tc>
      </w:tr>
    </w:tbl>
    <w:p w14:paraId="34C17DA6" w14:textId="77777777" w:rsidR="00E74B04" w:rsidRPr="00C5632B" w:rsidRDefault="00E74B04" w:rsidP="00E74B04">
      <w:pPr>
        <w:rPr>
          <w:rFonts w:ascii="Arial" w:hAnsi="Arial" w:cs="Arial"/>
          <w:sz w:val="20"/>
          <w:lang w:val="es-MX"/>
        </w:rPr>
      </w:pPr>
    </w:p>
    <w:p w14:paraId="7DFE11FB" w14:textId="77777777" w:rsidR="00E74B04" w:rsidRPr="00C5632B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420A39" w14:paraId="6F07E555" w14:textId="77777777" w:rsidTr="00E74B04">
        <w:trPr>
          <w:trHeight w:val="775"/>
          <w:jc w:val="center"/>
        </w:trPr>
        <w:tc>
          <w:tcPr>
            <w:tcW w:w="8640" w:type="dxa"/>
            <w:gridSpan w:val="2"/>
          </w:tcPr>
          <w:p w14:paraId="1704D1BB" w14:textId="77777777" w:rsidR="00E74B04" w:rsidRPr="00C5632B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C5632B">
              <w:rPr>
                <w:rFonts w:ascii="Arial Narrow" w:hAnsi="Arial Narrow" w:cs="Calibri"/>
                <w:b/>
                <w:sz w:val="20"/>
                <w:lang w:val="es-MX"/>
              </w:rPr>
              <w:lastRenderedPageBreak/>
              <w:t xml:space="preserve">Bibliografía básica: </w:t>
            </w:r>
          </w:p>
          <w:p w14:paraId="2EEEBD0A" w14:textId="77777777" w:rsidR="00273E39" w:rsidRPr="00273E39" w:rsidRDefault="00273E39" w:rsidP="00273E39">
            <w:pPr>
              <w:rPr>
                <w:rFonts w:ascii="Arial Narrow" w:hAnsi="Arial Narrow"/>
                <w:sz w:val="20"/>
                <w:lang w:val="es-MX"/>
              </w:rPr>
            </w:pPr>
            <w:r w:rsidRPr="00273E39">
              <w:rPr>
                <w:rFonts w:ascii="Arial Narrow" w:hAnsi="Arial Narrow" w:cs="Arial"/>
                <w:sz w:val="20"/>
                <w:lang w:val="es-MX"/>
              </w:rPr>
              <w:t xml:space="preserve">- </w:t>
            </w:r>
            <w:r w:rsidRPr="00273E39">
              <w:rPr>
                <w:rFonts w:ascii="Arial Narrow" w:hAnsi="Arial Narrow"/>
                <w:sz w:val="20"/>
                <w:lang w:val="es-MX"/>
              </w:rPr>
              <w:t>Adriano M. Carmen Cr</w:t>
            </w:r>
            <w:r w:rsidR="00571331">
              <w:rPr>
                <w:rFonts w:ascii="Arial Narrow" w:hAnsi="Arial Narrow"/>
                <w:sz w:val="20"/>
                <w:lang w:val="es-MX"/>
              </w:rPr>
              <w:t>istina. 2000. “Estudio del Carbó</w:t>
            </w:r>
            <w:r w:rsidRPr="00273E39">
              <w:rPr>
                <w:rFonts w:ascii="Arial Narrow" w:hAnsi="Arial Narrow"/>
                <w:sz w:val="20"/>
                <w:lang w:val="es-MX"/>
              </w:rPr>
              <w:t>n arqueológico como indicador de los cambios en la vegetación, en el valle de Teotihuacan, Estado de México”. Tesis de Maestría en Ciencias (Biología Vegetal). Facultad de Ciencias.</w:t>
            </w:r>
          </w:p>
          <w:p w14:paraId="17D6F4C3" w14:textId="77777777" w:rsidR="00E74B04" w:rsidRPr="00C5632B" w:rsidRDefault="00E74B04" w:rsidP="00E74B04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85377F">
              <w:rPr>
                <w:rFonts w:ascii="Arial Narrow" w:hAnsi="Arial Narrow" w:cs="Arial"/>
                <w:sz w:val="20"/>
                <w:lang w:val="es-MX"/>
              </w:rPr>
              <w:t>-Blanco</w:t>
            </w:r>
            <w:r>
              <w:rPr>
                <w:rFonts w:ascii="Arial Narrow" w:hAnsi="Arial Narrow" w:cs="Arial"/>
                <w:sz w:val="20"/>
                <w:lang w:val="es-MX"/>
              </w:rPr>
              <w:t>,</w:t>
            </w:r>
            <w:r w:rsidRPr="0085377F">
              <w:rPr>
                <w:rFonts w:ascii="Arial Narrow" w:hAnsi="Arial Narrow" w:cs="Arial"/>
                <w:sz w:val="20"/>
                <w:lang w:val="es-MX"/>
              </w:rPr>
              <w:t xml:space="preserve"> Alicia, Bernardo Rodríguez y Raúl Valadez. 2009. </w:t>
            </w:r>
            <w:r w:rsidRPr="002805E6">
              <w:rPr>
                <w:rFonts w:ascii="Arial Narrow" w:hAnsi="Arial Narrow" w:cs="Arial"/>
                <w:i/>
                <w:sz w:val="20"/>
                <w:lang w:val="es-MX"/>
              </w:rPr>
              <w:t>El estudio de los Cánidos Arqueológicos del México Prehispánico</w:t>
            </w:r>
            <w:r w:rsidRPr="0085377F">
              <w:rPr>
                <w:rFonts w:ascii="Arial Narrow" w:hAnsi="Arial Narrow" w:cs="Arial"/>
                <w:sz w:val="20"/>
                <w:lang w:val="es-MX"/>
              </w:rPr>
              <w:t>. IIA-INAH, México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.</w:t>
            </w:r>
          </w:p>
          <w:p w14:paraId="2C78A54C" w14:textId="77777777" w:rsidR="00B97D3F" w:rsidRDefault="00E74B04" w:rsidP="00273E39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-Barba Luis (1990) </w:t>
            </w:r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Radiografía de un sitio arqueológico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, IIA UNAM.</w:t>
            </w:r>
          </w:p>
          <w:p w14:paraId="2B6A20E3" w14:textId="77777777" w:rsidR="00E74B04" w:rsidRPr="000021A8" w:rsidRDefault="00E74B04" w:rsidP="00273E39">
            <w:pPr>
              <w:ind w:left="-57" w:right="-57"/>
              <w:jc w:val="both"/>
              <w:rPr>
                <w:rFonts w:ascii="Arial Narrow" w:hAnsi="Arial Narrow" w:cs="Arial"/>
                <w:sz w:val="20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-Barba Luis, Roberto Rodríguez y José Luis Córdova (1991), </w:t>
            </w:r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Manual de técnicas </w:t>
            </w:r>
            <w:proofErr w:type="spellStart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microquímicas</w:t>
            </w:r>
            <w:proofErr w:type="spellEnd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 de campo para la arqueología.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B51439">
              <w:rPr>
                <w:rFonts w:ascii="Arial Narrow" w:hAnsi="Arial Narrow" w:cs="Arial"/>
                <w:sz w:val="20"/>
              </w:rPr>
              <w:t>IIA. UNAM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14:paraId="217C7ADC" w14:textId="77777777" w:rsidR="00E74B04" w:rsidRPr="009E2B94" w:rsidRDefault="00E74B04" w:rsidP="00E74B04">
            <w:pPr>
              <w:jc w:val="both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  <w:r w:rsidRPr="009E2B94">
              <w:rPr>
                <w:rFonts w:ascii="Arial Narrow" w:hAnsi="Arial Narrow" w:cs="Arial"/>
                <w:sz w:val="20"/>
              </w:rPr>
              <w:t xml:space="preserve">Banning, E. B. 2000. </w:t>
            </w:r>
            <w:r>
              <w:rPr>
                <w:rFonts w:ascii="Arial Narrow" w:hAnsi="Arial Narrow" w:cs="Arial"/>
                <w:sz w:val="20"/>
              </w:rPr>
              <w:t>“</w:t>
            </w:r>
            <w:proofErr w:type="spellStart"/>
            <w:r w:rsidRPr="001B641D">
              <w:rPr>
                <w:rFonts w:ascii="Arial Narrow" w:hAnsi="Arial Narrow" w:cs="Arial"/>
                <w:sz w:val="20"/>
              </w:rPr>
              <w:t>Analysi</w:t>
            </w:r>
            <w:r>
              <w:rPr>
                <w:rFonts w:ascii="Arial Narrow" w:hAnsi="Arial Narrow" w:cs="Arial"/>
                <w:sz w:val="20"/>
              </w:rPr>
              <w:t>ng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1B641D">
              <w:rPr>
                <w:rFonts w:ascii="Arial Narrow" w:hAnsi="Arial Narrow" w:cs="Arial"/>
                <w:sz w:val="20"/>
              </w:rPr>
              <w:t>Plant Remains</w:t>
            </w:r>
            <w:r>
              <w:rPr>
                <w:rFonts w:ascii="Arial Narrow" w:hAnsi="Arial Narrow" w:cs="Arial"/>
                <w:sz w:val="20"/>
              </w:rPr>
              <w:t>”</w:t>
            </w:r>
            <w:r w:rsidRPr="001B641D">
              <w:rPr>
                <w:rFonts w:ascii="Arial Narrow" w:hAnsi="Arial Narrow" w:cs="Arial"/>
                <w:sz w:val="20"/>
              </w:rPr>
              <w:t xml:space="preserve">. </w:t>
            </w:r>
            <w:r>
              <w:rPr>
                <w:rFonts w:ascii="Arial Narrow" w:hAnsi="Arial Narrow" w:cs="Arial"/>
                <w:sz w:val="20"/>
              </w:rPr>
              <w:t>E</w:t>
            </w:r>
            <w:r w:rsidRPr="00D21F59">
              <w:rPr>
                <w:rFonts w:ascii="Arial Narrow" w:hAnsi="Arial Narrow" w:cs="Arial"/>
                <w:sz w:val="20"/>
              </w:rPr>
              <w:t xml:space="preserve">n </w:t>
            </w:r>
            <w:r w:rsidRPr="002805E6">
              <w:rPr>
                <w:rFonts w:ascii="Arial Narrow" w:hAnsi="Arial Narrow" w:cs="Arial"/>
                <w:i/>
                <w:sz w:val="20"/>
              </w:rPr>
              <w:t>The Archaeologist´s Laboratory. The Analysis of Archaeological Data</w:t>
            </w:r>
            <w:r>
              <w:rPr>
                <w:rFonts w:ascii="Arial Narrow" w:hAnsi="Arial Narrow" w:cs="Arial"/>
                <w:sz w:val="20"/>
              </w:rPr>
              <w:t xml:space="preserve"> (Cap. </w:t>
            </w:r>
            <w:r w:rsidRPr="00D21F59">
              <w:rPr>
                <w:rFonts w:ascii="Arial Narrow" w:hAnsi="Arial Narrow" w:cs="Arial"/>
                <w:sz w:val="20"/>
              </w:rPr>
              <w:t>11</w:t>
            </w:r>
            <w:r>
              <w:rPr>
                <w:rFonts w:ascii="Arial Narrow" w:hAnsi="Arial Narrow" w:cs="Arial"/>
                <w:sz w:val="20"/>
              </w:rPr>
              <w:t>). Kluwer Academic/Plenum Publishers. New York. Pp. 213-233.</w:t>
            </w:r>
          </w:p>
          <w:p w14:paraId="3F820DF5" w14:textId="77777777" w:rsidR="00E74B04" w:rsidRPr="00B34682" w:rsidRDefault="00E74B04" w:rsidP="00E74B04">
            <w:pPr>
              <w:jc w:val="both"/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</w:pPr>
            <w:r w:rsidRPr="00204FFD">
              <w:rPr>
                <w:rFonts w:ascii="Arial Narrow" w:hAnsi="Arial Narrow"/>
                <w:sz w:val="20"/>
                <w:lang w:eastAsia="es-MX"/>
              </w:rPr>
              <w:t>-</w:t>
            </w:r>
            <w:proofErr w:type="spellStart"/>
            <w:r w:rsidRPr="00204FFD">
              <w:rPr>
                <w:rFonts w:ascii="Arial Narrow" w:hAnsi="Arial Narrow"/>
                <w:sz w:val="20"/>
                <w:lang w:eastAsia="es-MX"/>
              </w:rPr>
              <w:t>Piperno</w:t>
            </w:r>
            <w:proofErr w:type="spellEnd"/>
            <w:r w:rsidRPr="00204FFD">
              <w:rPr>
                <w:rFonts w:ascii="Arial Narrow" w:hAnsi="Arial Narrow"/>
                <w:sz w:val="20"/>
                <w:lang w:eastAsia="es-MX"/>
              </w:rPr>
              <w:t xml:space="preserve">, Dolores R. </w:t>
            </w:r>
            <w:r>
              <w:rPr>
                <w:rFonts w:ascii="Arial Narrow" w:hAnsi="Arial Narrow"/>
                <w:sz w:val="20"/>
                <w:lang w:eastAsia="es-MX"/>
              </w:rPr>
              <w:t xml:space="preserve">2006. </w:t>
            </w:r>
            <w:r w:rsidRPr="002805E6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>Phytoliths: A Comprehe</w:t>
            </w:r>
            <w:r w:rsidR="00B97D3F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>nsive Guide for Archaeologists a</w:t>
            </w:r>
            <w:r w:rsidRPr="002805E6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 xml:space="preserve">nd </w:t>
            </w:r>
            <w:proofErr w:type="spellStart"/>
            <w:r w:rsidRPr="002805E6">
              <w:rPr>
                <w:rFonts w:ascii="Arial Narrow" w:hAnsi="Arial Narrow"/>
                <w:bCs/>
                <w:i/>
                <w:kern w:val="36"/>
                <w:sz w:val="20"/>
                <w:lang w:eastAsia="es-MX"/>
              </w:rPr>
              <w:t>Paleoecologists</w:t>
            </w:r>
            <w:proofErr w:type="spellEnd"/>
            <w:r>
              <w:rPr>
                <w:rFonts w:ascii="Arial Narrow" w:hAnsi="Arial Narrow"/>
                <w:b/>
                <w:bCs/>
                <w:kern w:val="36"/>
                <w:sz w:val="20"/>
                <w:lang w:eastAsia="es-MX"/>
              </w:rPr>
              <w:t>.</w:t>
            </w:r>
            <w:r w:rsidRPr="00204FFD">
              <w:rPr>
                <w:rFonts w:ascii="Arial Narrow" w:hAnsi="Arial Narrow"/>
                <w:b/>
                <w:bCs/>
                <w:kern w:val="36"/>
                <w:sz w:val="20"/>
                <w:lang w:eastAsia="es-MX"/>
              </w:rPr>
              <w:t xml:space="preserve"> </w:t>
            </w:r>
            <w:proofErr w:type="spellStart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>AltaMira</w:t>
            </w:r>
            <w:proofErr w:type="spellEnd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 xml:space="preserve"> </w:t>
            </w:r>
            <w:proofErr w:type="spellStart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>Press</w:t>
            </w:r>
            <w:proofErr w:type="spellEnd"/>
            <w:r w:rsidRPr="00B34682">
              <w:rPr>
                <w:rFonts w:ascii="Arial Narrow" w:hAnsi="Arial Narrow"/>
                <w:bCs/>
                <w:kern w:val="36"/>
                <w:sz w:val="20"/>
                <w:lang w:val="es-ES" w:eastAsia="es-MX"/>
              </w:rPr>
              <w:t>.</w:t>
            </w:r>
          </w:p>
          <w:p w14:paraId="7B5E4724" w14:textId="77777777" w:rsidR="00E74B04" w:rsidRPr="00C5632B" w:rsidRDefault="00E74B04" w:rsidP="00E74B04">
            <w:pPr>
              <w:jc w:val="both"/>
              <w:rPr>
                <w:rFonts w:ascii="Arial Narrow" w:hAnsi="Arial Narrow"/>
                <w:bCs/>
                <w:sz w:val="20"/>
                <w:lang w:val="es-MX"/>
              </w:rPr>
            </w:pPr>
            <w:r w:rsidRPr="00204FFD">
              <w:rPr>
                <w:rFonts w:ascii="Arial Narrow" w:hAnsi="Arial Narrow"/>
                <w:bCs/>
                <w:kern w:val="36"/>
                <w:sz w:val="20"/>
                <w:lang w:val="es-MX" w:eastAsia="es-MX"/>
              </w:rPr>
              <w:t>-</w:t>
            </w:r>
            <w:r w:rsidRPr="00B34682">
              <w:rPr>
                <w:rFonts w:ascii="Arial Narrow" w:hAnsi="Arial Narrow"/>
                <w:bCs/>
                <w:sz w:val="20"/>
                <w:lang w:val="es-ES"/>
              </w:rPr>
              <w:t xml:space="preserve">Moreno, Ángel; </w:t>
            </w:r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>et al</w:t>
            </w:r>
            <w:r w:rsidRPr="00B34682">
              <w:rPr>
                <w:rFonts w:ascii="Arial Narrow" w:hAnsi="Arial Narrow"/>
                <w:bCs/>
                <w:sz w:val="20"/>
                <w:lang w:val="es-ES"/>
              </w:rPr>
              <w:t>. (Editores). 2010.</w:t>
            </w:r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 xml:space="preserve"> Sistemas </w:t>
            </w:r>
            <w:proofErr w:type="spellStart"/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>Biocognitivos</w:t>
            </w:r>
            <w:proofErr w:type="spellEnd"/>
            <w:r w:rsidRPr="00B34682">
              <w:rPr>
                <w:rFonts w:ascii="Arial Narrow" w:hAnsi="Arial Narrow"/>
                <w:bCs/>
                <w:i/>
                <w:sz w:val="20"/>
                <w:lang w:val="es-ES"/>
              </w:rPr>
              <w:t xml:space="preserve"> Tradicionales: Paradigmas en la conservación biológica y el fortalecimiento cultural</w:t>
            </w:r>
            <w:r w:rsidRPr="00B34682">
              <w:rPr>
                <w:rFonts w:ascii="Arial Narrow" w:hAnsi="Arial Narrow"/>
                <w:bCs/>
                <w:sz w:val="20"/>
                <w:lang w:val="es-ES"/>
              </w:rPr>
              <w:t xml:space="preserve">. </w:t>
            </w:r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Coedición: Asociación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Etobiológica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 Mexicana A.C., Global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Diversity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Foundation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 xml:space="preserve">, Universidad Autónoma del estado de Hidalgo, El Colegio de la Frontera Sur y Sociedad Latinoamericana de </w:t>
            </w:r>
            <w:proofErr w:type="spellStart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Etnobiología</w:t>
            </w:r>
            <w:proofErr w:type="spellEnd"/>
            <w:r w:rsidRPr="00C5632B">
              <w:rPr>
                <w:rFonts w:ascii="Arial Narrow" w:hAnsi="Arial Narrow"/>
                <w:bCs/>
                <w:sz w:val="20"/>
                <w:lang w:val="es-MX"/>
              </w:rPr>
              <w:t>, México.</w:t>
            </w:r>
          </w:p>
          <w:p w14:paraId="6ADC39CB" w14:textId="77777777" w:rsidR="00240998" w:rsidRPr="00723E53" w:rsidRDefault="00E74B04" w:rsidP="002409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  <w:lang w:val="es-MX" w:eastAsia="es-MX"/>
              </w:rPr>
            </w:pPr>
            <w:r w:rsidRPr="00B34682">
              <w:rPr>
                <w:rFonts w:ascii="Arial Narrow" w:hAnsi="Arial Narrow"/>
                <w:bCs/>
                <w:sz w:val="20"/>
                <w:lang w:val="es-ES"/>
              </w:rPr>
              <w:t>-</w:t>
            </w:r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Laura E Beramendi-Orosco, Galia 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Gonzalez-Hernandez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, Jaime Urrutia-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Fucugauchi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, Ofelia Morton-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bermea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. </w:t>
            </w:r>
            <w:r w:rsidR="00240998" w:rsidRPr="003A6494">
              <w:rPr>
                <w:rFonts w:ascii="Arial Narrow" w:eastAsia="Calibri" w:hAnsi="Arial Narrow"/>
                <w:sz w:val="20"/>
                <w:lang w:eastAsia="es-MX"/>
              </w:rPr>
              <w:t>R</w:t>
            </w:r>
            <w:r w:rsidR="00240998" w:rsidRPr="003A6494">
              <w:rPr>
                <w:rFonts w:ascii="Arial Narrow" w:eastAsia="Calibri" w:hAnsi="Arial Narrow"/>
                <w:bCs/>
                <w:sz w:val="20"/>
                <w:lang w:eastAsia="es-MX"/>
              </w:rPr>
              <w:t xml:space="preserve">adiocarbon laboratory at the national autonomous university of </w:t>
            </w:r>
            <w:proofErr w:type="spellStart"/>
            <w:r w:rsidR="00240998" w:rsidRPr="003A6494">
              <w:rPr>
                <w:rFonts w:ascii="Arial Narrow" w:eastAsia="Calibri" w:hAnsi="Arial Narrow"/>
                <w:bCs/>
                <w:sz w:val="20"/>
                <w:lang w:eastAsia="es-MX"/>
              </w:rPr>
              <w:t>mexico</w:t>
            </w:r>
            <w:proofErr w:type="spellEnd"/>
            <w:r w:rsidR="00240998" w:rsidRPr="003A6494">
              <w:rPr>
                <w:rFonts w:ascii="Arial Narrow" w:eastAsia="Calibri" w:hAnsi="Arial Narrow"/>
                <w:bCs/>
                <w:sz w:val="20"/>
                <w:lang w:eastAsia="es-MX"/>
              </w:rPr>
              <w:t xml:space="preserve">: first set of samples and new 14c internal reference material. </w:t>
            </w:r>
            <w:proofErr w:type="spellStart"/>
            <w:r w:rsidR="00240998" w:rsidRPr="003A6494">
              <w:rPr>
                <w:rFonts w:ascii="Arial Narrow" w:eastAsia="Calibri" w:hAnsi="Arial Narrow"/>
                <w:bCs/>
                <w:sz w:val="20"/>
                <w:lang w:val="es-MX" w:eastAsia="es-MX"/>
              </w:rPr>
              <w:t>R</w:t>
            </w:r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adiocarbon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, 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vol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 48, </w:t>
            </w:r>
            <w:proofErr w:type="spellStart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>nr</w:t>
            </w:r>
            <w:proofErr w:type="spellEnd"/>
            <w:r w:rsidR="00240998" w:rsidRPr="003A6494">
              <w:rPr>
                <w:rFonts w:ascii="Arial Narrow" w:eastAsia="Calibri" w:hAnsi="Arial Narrow"/>
                <w:sz w:val="20"/>
                <w:lang w:val="es-MX" w:eastAsia="es-MX"/>
              </w:rPr>
              <w:t xml:space="preserve"> 3, 006, p 485–491.</w:t>
            </w:r>
          </w:p>
          <w:p w14:paraId="1DA21B8E" w14:textId="77777777" w:rsidR="00E74B04" w:rsidRPr="00901D47" w:rsidRDefault="00E74B04" w:rsidP="00240998">
            <w:pPr>
              <w:jc w:val="both"/>
              <w:rPr>
                <w:rFonts w:ascii="Arial Narrow" w:hAnsi="Arial Narrow" w:cs="Arial"/>
                <w:sz w:val="20"/>
              </w:rPr>
            </w:pPr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-Schmitt Aurora, Eugenia Cunha y Joao </w:t>
            </w:r>
            <w:proofErr w:type="spellStart"/>
            <w:r w:rsidRPr="00240998">
              <w:rPr>
                <w:rFonts w:ascii="Arial Narrow" w:hAnsi="Arial Narrow" w:cs="Calibri"/>
                <w:sz w:val="20"/>
                <w:lang w:val="es-MX"/>
              </w:rPr>
              <w:t>Pinheiro</w:t>
            </w:r>
            <w:proofErr w:type="spellEnd"/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 (</w:t>
            </w:r>
            <w:proofErr w:type="spellStart"/>
            <w:r w:rsidRPr="00240998">
              <w:rPr>
                <w:rFonts w:ascii="Arial Narrow" w:hAnsi="Arial Narrow" w:cs="Calibri"/>
                <w:sz w:val="20"/>
                <w:lang w:val="es-MX"/>
              </w:rPr>
              <w:t>editors</w:t>
            </w:r>
            <w:proofErr w:type="spellEnd"/>
            <w:r w:rsidRPr="00240998">
              <w:rPr>
                <w:rFonts w:ascii="Arial Narrow" w:hAnsi="Arial Narrow" w:cs="Calibri"/>
                <w:sz w:val="20"/>
                <w:lang w:val="es-MX"/>
              </w:rPr>
              <w:t xml:space="preserve">). </w:t>
            </w:r>
            <w:r w:rsidRPr="00B34682">
              <w:rPr>
                <w:rFonts w:ascii="Arial Narrow" w:hAnsi="Arial Narrow" w:cs="Calibri"/>
                <w:sz w:val="20"/>
              </w:rPr>
              <w:t xml:space="preserve">2006. </w:t>
            </w:r>
            <w:r w:rsidRPr="009140EC">
              <w:rPr>
                <w:rFonts w:ascii="Arial Narrow" w:hAnsi="Arial Narrow" w:cs="Calibri"/>
                <w:i/>
                <w:sz w:val="20"/>
              </w:rPr>
              <w:t>Forensic anthropology and medicine: complementary sciences fro</w:t>
            </w:r>
            <w:r w:rsidRPr="00901D47">
              <w:rPr>
                <w:rFonts w:ascii="Arial Narrow" w:hAnsi="Arial Narrow" w:cs="Calibri"/>
                <w:i/>
                <w:sz w:val="20"/>
              </w:rPr>
              <w:t>m recovery to cause of death</w:t>
            </w:r>
            <w:r w:rsidRPr="00901D47">
              <w:rPr>
                <w:rFonts w:ascii="Arial Narrow" w:hAnsi="Arial Narrow" w:cs="Calibri"/>
                <w:sz w:val="20"/>
              </w:rPr>
              <w:t>, Totowa New Jersey</w:t>
            </w:r>
            <w:r>
              <w:rPr>
                <w:rFonts w:ascii="Arial Narrow" w:hAnsi="Arial Narrow" w:cs="Calibri"/>
                <w:sz w:val="20"/>
              </w:rPr>
              <w:t>.</w:t>
            </w:r>
          </w:p>
        </w:tc>
      </w:tr>
      <w:tr w:rsidR="00E74B04" w:rsidRPr="00C5632B" w14:paraId="41BF0122" w14:textId="77777777" w:rsidTr="00E74B04">
        <w:trPr>
          <w:trHeight w:val="546"/>
          <w:jc w:val="center"/>
        </w:trPr>
        <w:tc>
          <w:tcPr>
            <w:tcW w:w="8640" w:type="dxa"/>
            <w:gridSpan w:val="2"/>
          </w:tcPr>
          <w:p w14:paraId="1CF5EA6A" w14:textId="77777777" w:rsidR="00D65094" w:rsidRPr="00BD75EA" w:rsidRDefault="00D65094" w:rsidP="00E74B04">
            <w:pPr>
              <w:rPr>
                <w:rFonts w:ascii="Arial Narrow" w:hAnsi="Arial Narrow" w:cs="Arial"/>
                <w:b/>
                <w:sz w:val="20"/>
              </w:rPr>
            </w:pPr>
          </w:p>
          <w:p w14:paraId="212E93CA" w14:textId="77777777" w:rsidR="00E74B04" w:rsidRPr="00770CFC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14:paraId="12E87777" w14:textId="77777777" w:rsidR="00E74B04" w:rsidRPr="00B34682" w:rsidRDefault="00E74B04" w:rsidP="00E74B04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-Barba Luis y Agustín Ortiz. </w:t>
            </w:r>
            <w:r w:rsidRPr="00B34682">
              <w:rPr>
                <w:rFonts w:ascii="Arial Narrow" w:hAnsi="Arial Narrow" w:cs="Arial"/>
                <w:sz w:val="20"/>
                <w:lang w:val="es-ES"/>
              </w:rPr>
              <w:t xml:space="preserve">1992. “Análisis químico de pisos de ocupación un caso etnográfico en Tlaxcala, México”, </w:t>
            </w:r>
            <w:proofErr w:type="spellStart"/>
            <w:r w:rsidRPr="00B34682">
              <w:rPr>
                <w:rFonts w:ascii="Arial Narrow" w:hAnsi="Arial Narrow" w:cs="Arial"/>
                <w:i/>
                <w:sz w:val="20"/>
                <w:lang w:val="es-ES"/>
              </w:rPr>
              <w:t>Latin</w:t>
            </w:r>
            <w:proofErr w:type="spellEnd"/>
            <w:r w:rsidRPr="00B34682">
              <w:rPr>
                <w:rFonts w:ascii="Arial Narrow" w:hAnsi="Arial Narrow" w:cs="Arial"/>
                <w:i/>
                <w:sz w:val="20"/>
                <w:lang w:val="es-ES"/>
              </w:rPr>
              <w:t xml:space="preserve"> American </w:t>
            </w:r>
            <w:proofErr w:type="spellStart"/>
            <w:r w:rsidRPr="00B34682">
              <w:rPr>
                <w:rFonts w:ascii="Arial Narrow" w:hAnsi="Arial Narrow" w:cs="Arial"/>
                <w:i/>
                <w:sz w:val="20"/>
                <w:lang w:val="es-ES"/>
              </w:rPr>
              <w:t>Antiquity</w:t>
            </w:r>
            <w:proofErr w:type="spellEnd"/>
            <w:r w:rsidRPr="00B34682">
              <w:rPr>
                <w:rFonts w:ascii="Arial Narrow" w:hAnsi="Arial Narrow" w:cs="Arial"/>
                <w:sz w:val="20"/>
                <w:lang w:val="es-ES"/>
              </w:rPr>
              <w:t>, 3(1):63-82</w:t>
            </w:r>
          </w:p>
          <w:p w14:paraId="7B3BC3DA" w14:textId="77777777" w:rsidR="00E74B04" w:rsidRPr="00C5632B" w:rsidRDefault="00E74B04" w:rsidP="00E74B04">
            <w:pPr>
              <w:ind w:left="-57" w:right="-57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B34682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-</w:t>
            </w:r>
            <w:r w:rsidRPr="00B51439">
              <w:rPr>
                <w:rFonts w:ascii="Arial Narrow" w:hAnsi="Arial Narrow" w:cs="Arial"/>
                <w:sz w:val="20"/>
              </w:rPr>
              <w:t>Hesse Albert, Luis Bar</w:t>
            </w:r>
            <w:r>
              <w:rPr>
                <w:rFonts w:ascii="Arial Narrow" w:hAnsi="Arial Narrow" w:cs="Arial"/>
                <w:sz w:val="20"/>
              </w:rPr>
              <w:t xml:space="preserve">ba, Karl Link and </w:t>
            </w:r>
            <w:proofErr w:type="spellStart"/>
            <w:r>
              <w:rPr>
                <w:rFonts w:ascii="Arial Narrow" w:hAnsi="Arial Narrow" w:cs="Arial"/>
                <w:sz w:val="20"/>
              </w:rPr>
              <w:t>Agustín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Ortiz. 1997. “</w:t>
            </w:r>
            <w:r w:rsidRPr="00B51439">
              <w:rPr>
                <w:rFonts w:ascii="Arial Narrow" w:hAnsi="Arial Narrow" w:cs="Arial"/>
                <w:sz w:val="20"/>
              </w:rPr>
              <w:t xml:space="preserve">A </w:t>
            </w:r>
            <w:r>
              <w:rPr>
                <w:rFonts w:ascii="Arial Narrow" w:hAnsi="Arial Narrow" w:cs="Arial"/>
                <w:sz w:val="20"/>
              </w:rPr>
              <w:t>m</w:t>
            </w:r>
            <w:r w:rsidRPr="00B51439">
              <w:rPr>
                <w:rFonts w:ascii="Arial Narrow" w:hAnsi="Arial Narrow" w:cs="Arial"/>
                <w:sz w:val="20"/>
              </w:rPr>
              <w:t xml:space="preserve">agnetic and </w:t>
            </w:r>
            <w:r>
              <w:rPr>
                <w:rFonts w:ascii="Arial Narrow" w:hAnsi="Arial Narrow" w:cs="Arial"/>
                <w:sz w:val="20"/>
              </w:rPr>
              <w:t>e</w:t>
            </w:r>
            <w:r w:rsidRPr="00B51439">
              <w:rPr>
                <w:rFonts w:ascii="Arial Narrow" w:hAnsi="Arial Narrow" w:cs="Arial"/>
                <w:sz w:val="20"/>
              </w:rPr>
              <w:t xml:space="preserve">lectrical </w:t>
            </w:r>
            <w:r>
              <w:rPr>
                <w:rFonts w:ascii="Arial Narrow" w:hAnsi="Arial Narrow" w:cs="Arial"/>
                <w:sz w:val="20"/>
              </w:rPr>
              <w:t>study of a</w:t>
            </w:r>
            <w:r w:rsidRPr="00B51439">
              <w:rPr>
                <w:rFonts w:ascii="Arial Narrow" w:hAnsi="Arial Narrow" w:cs="Arial"/>
                <w:sz w:val="20"/>
              </w:rPr>
              <w:t xml:space="preserve">rchaeological 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B51439">
              <w:rPr>
                <w:rFonts w:ascii="Arial Narrow" w:hAnsi="Arial Narrow" w:cs="Arial"/>
                <w:sz w:val="20"/>
              </w:rPr>
              <w:t>tructure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B51439">
              <w:rPr>
                <w:rFonts w:ascii="Arial Narrow" w:hAnsi="Arial Narrow" w:cs="Arial"/>
                <w:sz w:val="20"/>
              </w:rPr>
              <w:t>at Loma Alta, Michoacán, México</w:t>
            </w:r>
            <w:r>
              <w:rPr>
                <w:rFonts w:ascii="Arial Narrow" w:hAnsi="Arial Narrow" w:cs="Arial"/>
                <w:sz w:val="20"/>
              </w:rPr>
              <w:t>”</w:t>
            </w:r>
            <w:r w:rsidRPr="00B51439">
              <w:rPr>
                <w:rFonts w:ascii="Arial Narrow" w:hAnsi="Arial Narrow" w:cs="Arial"/>
                <w:sz w:val="20"/>
              </w:rPr>
              <w:t xml:space="preserve">. </w:t>
            </w:r>
            <w:proofErr w:type="spellStart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Archaeological</w:t>
            </w:r>
            <w:proofErr w:type="spellEnd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 </w:t>
            </w:r>
            <w:proofErr w:type="spellStart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Prospection</w:t>
            </w:r>
            <w:proofErr w:type="spellEnd"/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>4: 53-67.</w:t>
            </w:r>
          </w:p>
          <w:p w14:paraId="3ED5882B" w14:textId="77777777" w:rsidR="00E74B04" w:rsidRDefault="00E74B04" w:rsidP="00E74B04">
            <w:pPr>
              <w:ind w:left="-57" w:right="-57"/>
              <w:jc w:val="both"/>
              <w:rPr>
                <w:rFonts w:ascii="Arial Narrow" w:hAnsi="Arial Narrow" w:cs="Arial"/>
                <w:sz w:val="20"/>
                <w:highlight w:val="yellow"/>
              </w:rPr>
            </w:pP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-Barba Luis, Luz Lazos, </w:t>
            </w:r>
            <w:proofErr w:type="gramStart"/>
            <w:r w:rsidRPr="00C5632B">
              <w:rPr>
                <w:rFonts w:ascii="Arial Narrow" w:hAnsi="Arial Narrow" w:cs="Arial"/>
                <w:sz w:val="20"/>
                <w:lang w:val="es-MX"/>
              </w:rPr>
              <w:t>Karl  F.</w:t>
            </w:r>
            <w:proofErr w:type="gramEnd"/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 Link, Agustín Ortiz y L. López Luján. </w:t>
            </w:r>
            <w:r>
              <w:rPr>
                <w:rFonts w:ascii="Arial Narrow" w:hAnsi="Arial Narrow" w:cs="Arial"/>
                <w:sz w:val="20"/>
              </w:rPr>
              <w:t>1998. “</w:t>
            </w:r>
            <w:proofErr w:type="spellStart"/>
            <w:r>
              <w:rPr>
                <w:rFonts w:ascii="Arial Narrow" w:hAnsi="Arial Narrow" w:cs="Arial"/>
                <w:sz w:val="20"/>
              </w:rPr>
              <w:t>A</w:t>
            </w:r>
            <w:r w:rsidRPr="00B51439">
              <w:rPr>
                <w:rFonts w:ascii="Arial Narrow" w:hAnsi="Arial Narrow" w:cs="Arial"/>
                <w:sz w:val="20"/>
              </w:rPr>
              <w:t>rqueometría</w:t>
            </w:r>
            <w:proofErr w:type="spellEnd"/>
            <w:r w:rsidRPr="00B51439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B51439">
              <w:rPr>
                <w:rFonts w:ascii="Arial Narrow" w:hAnsi="Arial Narrow" w:cs="Arial"/>
                <w:sz w:val="20"/>
              </w:rPr>
              <w:t>en</w:t>
            </w:r>
            <w:proofErr w:type="spellEnd"/>
            <w:r w:rsidRPr="00B51439">
              <w:rPr>
                <w:rFonts w:ascii="Arial Narrow" w:hAnsi="Arial Narrow" w:cs="Arial"/>
                <w:sz w:val="20"/>
              </w:rPr>
              <w:t xml:space="preserve"> la Casa de las </w:t>
            </w:r>
            <w:proofErr w:type="spellStart"/>
            <w:r>
              <w:rPr>
                <w:rFonts w:ascii="Arial Narrow" w:hAnsi="Arial Narrow" w:cs="Arial"/>
                <w:sz w:val="20"/>
              </w:rPr>
              <w:t>Á</w:t>
            </w:r>
            <w:r w:rsidRPr="00B51439">
              <w:rPr>
                <w:rFonts w:ascii="Arial Narrow" w:hAnsi="Arial Narrow" w:cs="Arial"/>
                <w:sz w:val="20"/>
              </w:rPr>
              <w:t>guilas</w:t>
            </w:r>
            <w:proofErr w:type="spellEnd"/>
            <w:r>
              <w:rPr>
                <w:rFonts w:ascii="Arial Narrow" w:hAnsi="Arial Narrow" w:cs="Arial"/>
                <w:sz w:val="20"/>
              </w:rPr>
              <w:t>”.</w:t>
            </w:r>
            <w:r w:rsidRPr="00B51439">
              <w:rPr>
                <w:rFonts w:ascii="Arial Narrow" w:hAnsi="Arial Narrow" w:cs="Arial"/>
                <w:sz w:val="20"/>
              </w:rPr>
              <w:t xml:space="preserve"> </w:t>
            </w:r>
            <w:r w:rsidRPr="00C5632B">
              <w:rPr>
                <w:rFonts w:ascii="Arial Narrow" w:hAnsi="Arial Narrow" w:cs="Arial"/>
                <w:i/>
                <w:sz w:val="20"/>
                <w:lang w:val="es-MX"/>
              </w:rPr>
              <w:t>Revista de Arqueología Mexicana</w:t>
            </w:r>
            <w:r w:rsidRPr="00C5632B">
              <w:rPr>
                <w:rFonts w:ascii="Arial Narrow" w:hAnsi="Arial Narrow" w:cs="Arial"/>
                <w:sz w:val="20"/>
                <w:lang w:val="es-MX"/>
              </w:rPr>
              <w:t xml:space="preserve">: Investigaciones recientes en el Templo Mayor. </w:t>
            </w:r>
            <w:r w:rsidRPr="00AB1924">
              <w:rPr>
                <w:rFonts w:ascii="Arial Narrow" w:hAnsi="Arial Narrow" w:cs="Arial"/>
                <w:sz w:val="20"/>
              </w:rPr>
              <w:t>Vol. 31.</w:t>
            </w:r>
            <w:r w:rsidRPr="00F10B80">
              <w:rPr>
                <w:rFonts w:ascii="Arial Narrow" w:hAnsi="Arial Narrow" w:cs="Arial"/>
                <w:sz w:val="20"/>
                <w:highlight w:val="yellow"/>
              </w:rPr>
              <w:t xml:space="preserve"> </w:t>
            </w:r>
          </w:p>
          <w:p w14:paraId="20D5AAC5" w14:textId="77777777" w:rsidR="00E74B04" w:rsidRPr="00AB1924" w:rsidRDefault="00E74B04" w:rsidP="00E74B04">
            <w:pPr>
              <w:ind w:left="-57" w:right="-57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AB1924">
              <w:rPr>
                <w:rFonts w:ascii="Arial Narrow" w:hAnsi="Arial Narrow" w:cs="Arial"/>
                <w:sz w:val="20"/>
              </w:rPr>
              <w:t>-</w:t>
            </w:r>
            <w:proofErr w:type="spellStart"/>
            <w:r w:rsidRPr="00AB1924">
              <w:rPr>
                <w:rFonts w:ascii="Arial Narrow" w:hAnsi="Arial Narrow" w:cs="Arial"/>
                <w:sz w:val="20"/>
              </w:rPr>
              <w:t>Hastorf</w:t>
            </w:r>
            <w:proofErr w:type="spellEnd"/>
            <w:r w:rsidRPr="00AB1924">
              <w:rPr>
                <w:rFonts w:ascii="Arial Narrow" w:hAnsi="Arial Narrow" w:cs="Arial"/>
                <w:sz w:val="20"/>
              </w:rPr>
              <w:t xml:space="preserve">, C. A. y V. S. Popper (eds.). 1988. </w:t>
            </w:r>
            <w:r w:rsidRPr="00AB1924">
              <w:rPr>
                <w:rFonts w:ascii="Arial Narrow" w:hAnsi="Arial Narrow" w:cs="Arial"/>
                <w:i/>
                <w:iCs/>
                <w:sz w:val="20"/>
              </w:rPr>
              <w:t>Current Paleoethnobotany: Analytical Methods and Cultural Interpretations of Archaeological Plant Remains</w:t>
            </w:r>
            <w:r w:rsidRPr="00AB1924">
              <w:rPr>
                <w:rFonts w:ascii="Arial Narrow" w:hAnsi="Arial Narrow" w:cs="Arial"/>
                <w:sz w:val="20"/>
              </w:rPr>
              <w:t>. University of Chicago Press, Chicago.</w:t>
            </w:r>
          </w:p>
          <w:p w14:paraId="4005168B" w14:textId="77777777"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-</w:t>
            </w:r>
            <w:r w:rsidRPr="00B16724">
              <w:rPr>
                <w:rStyle w:val="addmd"/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Pearsall, Deborah M.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2000.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  <w:lang w:val="en-US"/>
              </w:rPr>
              <w:t>Paleoethnobotany: A Handbook of Procedures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. Academic Press, New York.</w:t>
            </w:r>
          </w:p>
          <w:p w14:paraId="1E3E9735" w14:textId="77777777" w:rsidR="00E74B0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-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Madella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, M. y D.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Zurro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>editores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). 2007.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  <w:lang w:val="en-US"/>
              </w:rPr>
              <w:t>Plants, People and Places Recent Studies in Phytolith Analysis.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  <w:lang w:val="en-US"/>
              </w:rPr>
              <w:t xml:space="preserve"> Oxbow Books Oxford.</w:t>
            </w:r>
          </w:p>
          <w:p w14:paraId="623B9562" w14:textId="77777777" w:rsidR="00273E39" w:rsidRPr="00273E39" w:rsidRDefault="00273E39" w:rsidP="00273E39">
            <w:pPr>
              <w:rPr>
                <w:rFonts w:ascii="Arial Narrow" w:hAnsi="Arial Narrow"/>
                <w:sz w:val="20"/>
                <w:lang w:val="es-ES"/>
              </w:rPr>
            </w:pPr>
            <w:r w:rsidRPr="000021A8">
              <w:rPr>
                <w:rFonts w:ascii="Arial Narrow" w:hAnsi="Arial Narrow"/>
                <w:sz w:val="20"/>
              </w:rPr>
              <w:t xml:space="preserve">-Renfrew C. P. Bahn, 1996. Archaeology: Theories, Methods and Practice. </w:t>
            </w:r>
            <w:proofErr w:type="spellStart"/>
            <w:r w:rsidRPr="00273E39">
              <w:rPr>
                <w:rFonts w:ascii="Arial Narrow" w:hAnsi="Arial Narrow"/>
                <w:sz w:val="20"/>
                <w:lang w:val="es-ES"/>
              </w:rPr>
              <w:t>Thames</w:t>
            </w:r>
            <w:proofErr w:type="spellEnd"/>
            <w:r w:rsidRPr="00273E39">
              <w:rPr>
                <w:rFonts w:ascii="Arial Narrow" w:hAnsi="Arial Narrow"/>
                <w:sz w:val="20"/>
                <w:lang w:val="es-ES"/>
              </w:rPr>
              <w:t xml:space="preserve"> and Hudson. </w:t>
            </w:r>
          </w:p>
          <w:p w14:paraId="22DEB53B" w14:textId="77777777" w:rsidR="00273E39" w:rsidRPr="00273E39" w:rsidRDefault="00273E39" w:rsidP="00273E39">
            <w:pPr>
              <w:rPr>
                <w:rFonts w:ascii="Arial Narrow" w:hAnsi="Arial Narrow"/>
                <w:sz w:val="20"/>
                <w:lang w:val="es-ES"/>
              </w:rPr>
            </w:pPr>
            <w:r w:rsidRPr="00273E39">
              <w:rPr>
                <w:rFonts w:ascii="Arial Narrow" w:hAnsi="Arial Narrow"/>
                <w:sz w:val="20"/>
                <w:lang w:val="es-ES"/>
              </w:rPr>
              <w:t>Capítulos 6 y 7.</w:t>
            </w:r>
          </w:p>
          <w:p w14:paraId="54DB7019" w14:textId="77777777"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BD75EA">
              <w:rPr>
                <w:rFonts w:ascii="Arial Narrow" w:eastAsia="Times New Roman" w:hAnsi="Arial Narrow"/>
                <w:b w:val="0"/>
                <w:sz w:val="20"/>
                <w:szCs w:val="20"/>
                <w:lang w:val="es-MX"/>
              </w:rPr>
              <w:t xml:space="preserve">-Valadez, Raúl. 2009. </w:t>
            </w:r>
            <w:r w:rsidRPr="00B34682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“El fenómeno de la domesticación animal en los albores del siglo XXI”. 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AMMVEPE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20(6):136-148, 2009.</w:t>
            </w:r>
          </w:p>
          <w:p w14:paraId="01685CDB" w14:textId="77777777"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- Valadez, Raúl y Gilberto Pérez. 2011. “La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zooarqueología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al interior de la Universidad Nacional Autónoma de México”.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Antípoda</w:t>
            </w: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13:255-265.</w:t>
            </w:r>
          </w:p>
          <w:p w14:paraId="1BBEF502" w14:textId="77777777"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-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Chaix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Louis y Patrice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Méniel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. 2001. </w:t>
            </w:r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 xml:space="preserve">Manual de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arqueozoología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. [Revisión técnica y prólogo: Jordi Nadal Lorenzo]; </w:t>
            </w:r>
            <w:proofErr w:type="spellStart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>Universitat</w:t>
            </w:r>
            <w:proofErr w:type="spellEnd"/>
            <w:r w:rsidRPr="00B16724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de Barcelona, España.</w:t>
            </w:r>
          </w:p>
          <w:p w14:paraId="07CA1118" w14:textId="77777777" w:rsidR="00240998" w:rsidRPr="003A6494" w:rsidRDefault="00240998" w:rsidP="00240998">
            <w:pPr>
              <w:jc w:val="both"/>
              <w:rPr>
                <w:rFonts w:ascii="Times New Roman" w:hAnsi="Times New Roman"/>
                <w:szCs w:val="24"/>
              </w:rPr>
            </w:pPr>
            <w:r w:rsidRPr="003A6494">
              <w:rPr>
                <w:rFonts w:ascii="Arial Narrow" w:hAnsi="Arial Narrow"/>
                <w:sz w:val="20"/>
                <w:lang w:val="es-MX"/>
              </w:rPr>
              <w:t>Galia González Hernández y Laura E. Beramendi Orosco.</w:t>
            </w:r>
            <w:r w:rsidRPr="003A6494">
              <w:rPr>
                <w:rFonts w:ascii="Arial Narrow" w:hAnsi="Arial Narrow"/>
                <w:sz w:val="20"/>
                <w:lang w:val="es-ES_tradnl"/>
              </w:rPr>
              <w:t xml:space="preserve"> L</w:t>
            </w:r>
            <w:proofErr w:type="spellStart"/>
            <w:r w:rsidRPr="003A6494">
              <w:rPr>
                <w:rFonts w:ascii="Arial Narrow" w:hAnsi="Arial Narrow"/>
                <w:sz w:val="20"/>
                <w:lang w:val="es-MX"/>
              </w:rPr>
              <w:t>aboratorio</w:t>
            </w:r>
            <w:proofErr w:type="spellEnd"/>
            <w:r w:rsidRPr="003A6494">
              <w:rPr>
                <w:rFonts w:ascii="Arial Narrow" w:hAnsi="Arial Narrow"/>
                <w:sz w:val="20"/>
                <w:lang w:val="es-MX"/>
              </w:rPr>
              <w:t xml:space="preserve"> Universitario de Radiocarbono: </w:t>
            </w:r>
            <w:r w:rsidRPr="003A6494">
              <w:rPr>
                <w:rFonts w:ascii="Arial Narrow" w:hAnsi="Arial Narrow"/>
                <w:sz w:val="20"/>
                <w:lang w:val="es-ES_tradnl"/>
              </w:rPr>
              <w:t xml:space="preserve">A un año de su creación. Serie: Infraestructura Científica y Desarrollo Tecnológico 5 del </w:t>
            </w:r>
            <w:r w:rsidRPr="003A6494">
              <w:rPr>
                <w:rFonts w:ascii="Arial Narrow" w:hAnsi="Arial Narrow"/>
                <w:sz w:val="20"/>
                <w:lang w:val="es-MX"/>
              </w:rPr>
              <w:t xml:space="preserve">Instituto de Geofísica, </w:t>
            </w:r>
            <w:r w:rsidRPr="003A6494">
              <w:rPr>
                <w:rFonts w:ascii="Arial Narrow" w:hAnsi="Arial Narrow"/>
                <w:sz w:val="20"/>
                <w:lang w:val="es-ES_tradnl"/>
              </w:rPr>
              <w:t xml:space="preserve">Universidad Nacional Autónoma de México. </w:t>
            </w:r>
            <w:r w:rsidRPr="003A6494">
              <w:rPr>
                <w:rFonts w:ascii="Arial Narrow" w:hAnsi="Arial Narrow"/>
                <w:sz w:val="20"/>
              </w:rPr>
              <w:t>2005: p 44.</w:t>
            </w:r>
          </w:p>
          <w:p w14:paraId="6DFE69A5" w14:textId="77777777" w:rsidR="00240998" w:rsidRPr="003A6494" w:rsidRDefault="00240998" w:rsidP="00240998">
            <w:pPr>
              <w:jc w:val="both"/>
              <w:rPr>
                <w:rFonts w:ascii="Arial Narrow" w:hAnsi="Arial Narrow"/>
                <w:sz w:val="20"/>
              </w:rPr>
            </w:pPr>
            <w:r w:rsidRPr="003A6494">
              <w:rPr>
                <w:rFonts w:ascii="Arial Narrow" w:hAnsi="Arial Narrow"/>
                <w:sz w:val="20"/>
              </w:rPr>
              <w:t xml:space="preserve">Noakes, J.E., </w:t>
            </w:r>
            <w:r w:rsidRPr="003A6494">
              <w:rPr>
                <w:rFonts w:ascii="Arial Narrow" w:hAnsi="Arial Narrow"/>
                <w:i/>
                <w:sz w:val="20"/>
              </w:rPr>
              <w:t xml:space="preserve">TASK </w:t>
            </w:r>
            <w:proofErr w:type="spellStart"/>
            <w:r w:rsidRPr="003A6494">
              <w:rPr>
                <w:rFonts w:ascii="Arial Narrow" w:hAnsi="Arial Narrow"/>
                <w:i/>
                <w:sz w:val="20"/>
              </w:rPr>
              <w:t>Benzenen</w:t>
            </w:r>
            <w:proofErr w:type="spellEnd"/>
            <w:r w:rsidRPr="003A6494">
              <w:rPr>
                <w:rFonts w:ascii="Arial Narrow" w:hAnsi="Arial Narrow"/>
                <w:i/>
                <w:sz w:val="20"/>
              </w:rPr>
              <w:t xml:space="preserve"> Synthesizer. User's Manual</w:t>
            </w:r>
            <w:r w:rsidRPr="003A6494">
              <w:rPr>
                <w:rFonts w:ascii="Arial Narrow" w:hAnsi="Arial Narrow"/>
                <w:sz w:val="20"/>
              </w:rPr>
              <w:t>. 1979: Athens, Georgia. USA.</w:t>
            </w:r>
          </w:p>
          <w:p w14:paraId="5427CFAC" w14:textId="77777777" w:rsidR="00240998" w:rsidRPr="003A6494" w:rsidRDefault="00240998" w:rsidP="00240998">
            <w:pPr>
              <w:ind w:left="720" w:hanging="720"/>
              <w:jc w:val="both"/>
              <w:rPr>
                <w:rFonts w:ascii="Arial Narrow" w:hAnsi="Arial Narrow"/>
                <w:sz w:val="20"/>
              </w:rPr>
            </w:pPr>
            <w:r w:rsidRPr="003A6494">
              <w:rPr>
                <w:rFonts w:ascii="Arial Narrow" w:hAnsi="Arial Narrow"/>
                <w:sz w:val="20"/>
              </w:rPr>
              <w:t xml:space="preserve">Perkin-Elmer, </w:t>
            </w:r>
            <w:proofErr w:type="spellStart"/>
            <w:r w:rsidRPr="003A6494">
              <w:rPr>
                <w:rFonts w:ascii="Arial Narrow" w:hAnsi="Arial Narrow"/>
                <w:sz w:val="20"/>
              </w:rPr>
              <w:t>Wallac</w:t>
            </w:r>
            <w:proofErr w:type="spellEnd"/>
            <w:r w:rsidRPr="003A6494">
              <w:rPr>
                <w:rFonts w:ascii="Arial Narrow" w:hAnsi="Arial Narrow"/>
                <w:sz w:val="20"/>
              </w:rPr>
              <w:t xml:space="preserve"> 1220 </w:t>
            </w:r>
            <w:proofErr w:type="spellStart"/>
            <w:r w:rsidRPr="003A6494">
              <w:rPr>
                <w:rFonts w:ascii="Arial Narrow" w:hAnsi="Arial Narrow"/>
                <w:sz w:val="20"/>
              </w:rPr>
              <w:t>Quantulus</w:t>
            </w:r>
            <w:proofErr w:type="spellEnd"/>
            <w:r w:rsidRPr="003A6494">
              <w:rPr>
                <w:rFonts w:ascii="Arial Narrow" w:hAnsi="Arial Narrow"/>
                <w:sz w:val="20"/>
              </w:rPr>
              <w:t xml:space="preserve"> Ultra Low Level Liquid Scintillation </w:t>
            </w:r>
            <w:proofErr w:type="spellStart"/>
            <w:r w:rsidRPr="003A6494">
              <w:rPr>
                <w:rFonts w:ascii="Arial Narrow" w:hAnsi="Arial Narrow"/>
                <w:sz w:val="20"/>
              </w:rPr>
              <w:t>Spectrometer.Instrument</w:t>
            </w:r>
            <w:proofErr w:type="spellEnd"/>
            <w:r w:rsidRPr="003A6494">
              <w:rPr>
                <w:rFonts w:ascii="Arial Narrow" w:hAnsi="Arial Narrow"/>
                <w:sz w:val="20"/>
              </w:rPr>
              <w:t xml:space="preserve"> Manual.</w:t>
            </w:r>
          </w:p>
          <w:p w14:paraId="1656CAEF" w14:textId="77777777" w:rsidR="00240998" w:rsidRPr="00240998" w:rsidRDefault="00240998" w:rsidP="00240998">
            <w:pPr>
              <w:ind w:left="720" w:hanging="720"/>
              <w:jc w:val="both"/>
              <w:rPr>
                <w:rFonts w:ascii="Arial Narrow" w:hAnsi="Arial Narrow"/>
                <w:sz w:val="20"/>
              </w:rPr>
            </w:pPr>
            <w:r w:rsidRPr="003A6494">
              <w:rPr>
                <w:rFonts w:ascii="Arial Narrow" w:hAnsi="Arial Narrow"/>
                <w:sz w:val="20"/>
              </w:rPr>
              <w:t xml:space="preserve"> 2000:p.202.</w:t>
            </w:r>
          </w:p>
          <w:p w14:paraId="1AB3F750" w14:textId="77777777" w:rsidR="00E74B04" w:rsidRPr="00C5632B" w:rsidRDefault="00E74B04" w:rsidP="00E74B04">
            <w:pPr>
              <w:pStyle w:val="Cuadrculamedia1-nfasis21"/>
              <w:ind w:left="0"/>
              <w:jc w:val="both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C5632B">
              <w:rPr>
                <w:rFonts w:ascii="Arial Narrow" w:hAnsi="Arial Narrow" w:cs="Calibri"/>
                <w:sz w:val="20"/>
                <w:szCs w:val="20"/>
                <w:lang w:val="en-US"/>
              </w:rPr>
              <w:t xml:space="preserve">-Killam, Edward W. 2004. </w:t>
            </w:r>
            <w:r w:rsidRPr="00C5632B">
              <w:rPr>
                <w:rFonts w:ascii="Arial Narrow" w:hAnsi="Arial Narrow" w:cs="Calibri"/>
                <w:i/>
                <w:sz w:val="20"/>
                <w:szCs w:val="20"/>
                <w:lang w:val="en-US"/>
              </w:rPr>
              <w:t>The detection of human remains</w:t>
            </w:r>
            <w:r w:rsidRPr="00C5632B">
              <w:rPr>
                <w:rFonts w:ascii="Arial Narrow" w:hAnsi="Arial Narrow" w:cs="Calibri"/>
                <w:sz w:val="20"/>
                <w:szCs w:val="20"/>
                <w:lang w:val="en-US"/>
              </w:rPr>
              <w:t>, Springfield III, Charles C Thomas.</w:t>
            </w:r>
          </w:p>
          <w:p w14:paraId="05236C4B" w14:textId="77777777" w:rsidR="00E74B04" w:rsidRPr="00901D47" w:rsidRDefault="00E74B04" w:rsidP="00E74B04">
            <w:pPr>
              <w:pStyle w:val="Cuadrculamedia1-nfasis21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140EC">
              <w:rPr>
                <w:rFonts w:ascii="Arial Narrow" w:hAnsi="Arial Narrow" w:cs="Calibri"/>
                <w:sz w:val="20"/>
                <w:szCs w:val="20"/>
              </w:rPr>
              <w:t>-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Rodríguez Cuenca y </w:t>
            </w:r>
            <w:r w:rsidRPr="00240998">
              <w:rPr>
                <w:rFonts w:ascii="Arial Narrow" w:hAnsi="Arial Narrow" w:cs="Calibri"/>
                <w:sz w:val="20"/>
                <w:szCs w:val="20"/>
              </w:rPr>
              <w:t>José V</w:t>
            </w:r>
            <w:r>
              <w:rPr>
                <w:rFonts w:ascii="Arial Narrow" w:hAnsi="Arial Narrow" w:cs="Calibri"/>
                <w:sz w:val="20"/>
                <w:szCs w:val="20"/>
              </w:rPr>
              <w:t>icente.</w:t>
            </w:r>
            <w:r w:rsidRPr="00901D47">
              <w:rPr>
                <w:rFonts w:ascii="Arial Narrow" w:hAnsi="Arial Narrow" w:cs="Calibri"/>
                <w:sz w:val="20"/>
                <w:szCs w:val="20"/>
              </w:rPr>
              <w:t xml:space="preserve"> 2004. </w:t>
            </w:r>
            <w:r w:rsidRPr="00901D47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La Antropología Forense en la Identificación Humana, </w:t>
            </w:r>
            <w:r w:rsidRPr="00901D47">
              <w:rPr>
                <w:rFonts w:ascii="Arial Narrow" w:hAnsi="Arial Narrow" w:cs="Calibri"/>
                <w:sz w:val="20"/>
                <w:szCs w:val="20"/>
              </w:rPr>
              <w:t>Universidad Nacional de Colombia, Bogotá.</w:t>
            </w:r>
          </w:p>
          <w:p w14:paraId="3AFE1D83" w14:textId="77777777" w:rsidR="00E74B04" w:rsidRPr="00B16724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16724">
              <w:rPr>
                <w:rFonts w:ascii="Arial Narrow" w:eastAsia="Times New Roman" w:hAnsi="Arial Narrow" w:cs="Calibri"/>
                <w:b w:val="0"/>
                <w:sz w:val="20"/>
                <w:szCs w:val="20"/>
              </w:rPr>
              <w:t xml:space="preserve">-Villanueva, María. 2010. </w:t>
            </w:r>
            <w:r w:rsidRPr="00B16724">
              <w:rPr>
                <w:rFonts w:ascii="Arial Narrow" w:eastAsia="Times New Roman" w:hAnsi="Arial Narrow" w:cs="Calibri"/>
                <w:b w:val="0"/>
                <w:i/>
                <w:sz w:val="20"/>
                <w:szCs w:val="20"/>
              </w:rPr>
              <w:t>Morfología Facial. Estudios en población mexicana a través de fotografías digitales</w:t>
            </w:r>
            <w:r w:rsidRPr="00B16724">
              <w:rPr>
                <w:rFonts w:ascii="Arial Narrow" w:eastAsia="Times New Roman" w:hAnsi="Arial Narrow" w:cs="Calibri"/>
                <w:b w:val="0"/>
                <w:sz w:val="20"/>
                <w:szCs w:val="20"/>
              </w:rPr>
              <w:t>, UNAM-IIA.</w:t>
            </w:r>
          </w:p>
        </w:tc>
      </w:tr>
      <w:tr w:rsidR="00E74B04" w:rsidRPr="00F3659A" w14:paraId="33835DEE" w14:textId="77777777" w:rsidTr="00E74B04">
        <w:trPr>
          <w:trHeight w:val="1049"/>
          <w:jc w:val="center"/>
        </w:trPr>
        <w:tc>
          <w:tcPr>
            <w:tcW w:w="4140" w:type="dxa"/>
          </w:tcPr>
          <w:p w14:paraId="579B4752" w14:textId="77777777" w:rsidR="00E74B04" w:rsidRPr="00C5632B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Sugerencias didácticas:</w:t>
            </w:r>
          </w:p>
          <w:p w14:paraId="7B0C0A0C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14:paraId="17EA78D4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14:paraId="192A2A45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8A296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01A456F6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14:paraId="18A8D032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 )</w:t>
            </w:r>
          </w:p>
          <w:p w14:paraId="1F47C3D1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1F2FEA01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 )</w:t>
            </w:r>
          </w:p>
          <w:p w14:paraId="0C30E59F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72781F"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4AE5B7E6" w14:textId="77777777"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69CCDE69" w14:textId="77777777"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14:paraId="737D6138" w14:textId="77777777"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C07A3F2" w14:textId="77777777" w:rsidR="00E74B04" w:rsidRPr="00C5632B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</w:p>
          <w:p w14:paraId="3C294578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( </w:t>
            </w:r>
            <w:r w:rsidR="00D65094"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14:paraId="165ADC2C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14:paraId="36BD33B7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14:paraId="1375C202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14:paraId="27A087FE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14:paraId="548DD6C4" w14:textId="77777777" w:rsidR="00E74B04" w:rsidRPr="00C5632B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C5632B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</w:t>
            </w:r>
            <w:r w:rsidRPr="003A6494">
              <w:rPr>
                <w:rFonts w:ascii="Arial Narrow" w:hAnsi="Arial Narrow" w:cs="Arial"/>
                <w:sz w:val="18"/>
                <w:szCs w:val="18"/>
                <w:lang w:val="es-MX"/>
              </w:rPr>
              <w:t>(x)</w:t>
            </w:r>
          </w:p>
          <w:p w14:paraId="6074FF95" w14:textId="77777777"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Seminario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14:paraId="037DE3EE" w14:textId="77777777"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14:paraId="0F9DCB0D" w14:textId="77777777"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0C3CC765" w14:textId="77777777" w:rsidR="00E74B04" w:rsidRPr="00C5632B" w:rsidRDefault="00E74B04" w:rsidP="00E74B04">
      <w:pPr>
        <w:rPr>
          <w:rFonts w:ascii="Arial Narrow" w:hAnsi="Arial Narrow"/>
          <w:b/>
          <w:sz w:val="20"/>
          <w:u w:val="single"/>
          <w:lang w:val="es-MX"/>
        </w:rPr>
      </w:pPr>
      <w:bookmarkStart w:id="0" w:name="_GoBack"/>
      <w:bookmarkEnd w:id="0"/>
    </w:p>
    <w:p w14:paraId="12BA303B" w14:textId="77777777" w:rsidR="00E74B04" w:rsidRPr="00C5632B" w:rsidRDefault="00E74B04" w:rsidP="00E74B04">
      <w:pPr>
        <w:rPr>
          <w:rFonts w:ascii="Arial Narrow" w:hAnsi="Arial Narrow"/>
          <w:b/>
          <w:sz w:val="20"/>
          <w:u w:val="single"/>
          <w:lang w:val="es-MX"/>
        </w:rPr>
      </w:pPr>
      <w:r w:rsidRPr="00C5632B">
        <w:rPr>
          <w:rFonts w:ascii="Arial Narrow" w:hAnsi="Arial Narrow"/>
          <w:b/>
          <w:sz w:val="20"/>
          <w:u w:val="single"/>
          <w:lang w:val="es-MX"/>
        </w:rPr>
        <w:t>Participantes:</w:t>
      </w:r>
    </w:p>
    <w:p w14:paraId="0BD9064D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14:paraId="1FD37AA9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1. </w:t>
      </w:r>
      <w:r w:rsidR="00B97D3F">
        <w:rPr>
          <w:rFonts w:ascii="Arial Narrow" w:hAnsi="Arial Narrow"/>
          <w:sz w:val="20"/>
          <w:lang w:val="es-MX"/>
        </w:rPr>
        <w:t xml:space="preserve">Dr. </w:t>
      </w:r>
      <w:r w:rsidRPr="00C5632B">
        <w:rPr>
          <w:rFonts w:ascii="Arial Narrow" w:hAnsi="Arial Narrow"/>
          <w:sz w:val="20"/>
          <w:lang w:val="es-MX"/>
        </w:rPr>
        <w:t xml:space="preserve">Luis Alberto Barba </w:t>
      </w:r>
      <w:proofErr w:type="spellStart"/>
      <w:r w:rsidRPr="00C5632B">
        <w:rPr>
          <w:rFonts w:ascii="Arial Narrow" w:hAnsi="Arial Narrow"/>
          <w:sz w:val="20"/>
          <w:lang w:val="es-MX"/>
        </w:rPr>
        <w:t>Pingarrón</w:t>
      </w:r>
      <w:proofErr w:type="spellEnd"/>
    </w:p>
    <w:p w14:paraId="0F157233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ab/>
      </w:r>
      <w:r w:rsidR="00B97D3F">
        <w:rPr>
          <w:rFonts w:ascii="Arial Narrow" w:hAnsi="Arial Narrow"/>
          <w:sz w:val="20"/>
          <w:lang w:val="es-MX"/>
        </w:rPr>
        <w:t xml:space="preserve">Dr. </w:t>
      </w:r>
      <w:r w:rsidRPr="00C5632B">
        <w:rPr>
          <w:rFonts w:ascii="Arial Narrow" w:hAnsi="Arial Narrow"/>
          <w:sz w:val="20"/>
          <w:lang w:val="es-MX"/>
        </w:rPr>
        <w:t>Agustín Ortiz Butrón</w:t>
      </w:r>
    </w:p>
    <w:p w14:paraId="44CAC8F9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ab/>
      </w:r>
      <w:r w:rsidR="00B97D3F">
        <w:rPr>
          <w:rFonts w:ascii="Arial Narrow" w:hAnsi="Arial Narrow"/>
          <w:sz w:val="20"/>
          <w:lang w:val="es-MX"/>
        </w:rPr>
        <w:t xml:space="preserve">Mtro. </w:t>
      </w:r>
      <w:r w:rsidRPr="00C5632B">
        <w:rPr>
          <w:rFonts w:ascii="Arial Narrow" w:hAnsi="Arial Narrow"/>
          <w:sz w:val="20"/>
          <w:lang w:val="es-MX"/>
        </w:rPr>
        <w:t>Jorge Blancas Vázquez</w:t>
      </w:r>
    </w:p>
    <w:p w14:paraId="328CC602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14:paraId="5D95147D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2. </w:t>
      </w:r>
      <w:r w:rsidR="00B97D3F">
        <w:rPr>
          <w:rFonts w:ascii="Arial Narrow" w:hAnsi="Arial Narrow"/>
          <w:sz w:val="20"/>
          <w:lang w:val="es-MX"/>
        </w:rPr>
        <w:t xml:space="preserve">Dra. </w:t>
      </w:r>
      <w:r w:rsidRPr="00C5632B">
        <w:rPr>
          <w:rFonts w:ascii="Arial Narrow" w:hAnsi="Arial Narrow"/>
          <w:sz w:val="20"/>
          <w:lang w:val="es-MX"/>
        </w:rPr>
        <w:t xml:space="preserve">Emily </w:t>
      </w:r>
      <w:proofErr w:type="spellStart"/>
      <w:r w:rsidRPr="00C5632B">
        <w:rPr>
          <w:rFonts w:ascii="Arial Narrow" w:hAnsi="Arial Narrow"/>
          <w:sz w:val="20"/>
          <w:lang w:val="es-MX"/>
        </w:rPr>
        <w:t>McClung</w:t>
      </w:r>
      <w:proofErr w:type="spellEnd"/>
      <w:r w:rsidRPr="00C5632B">
        <w:rPr>
          <w:rFonts w:ascii="Arial Narrow" w:hAnsi="Arial Narrow"/>
          <w:sz w:val="20"/>
          <w:lang w:val="es-MX"/>
        </w:rPr>
        <w:t xml:space="preserve"> de Tapia</w:t>
      </w:r>
    </w:p>
    <w:p w14:paraId="3B3FF07A" w14:textId="77777777" w:rsidR="00E74B04" w:rsidRPr="00C5632B" w:rsidRDefault="00E74B04" w:rsidP="00E74B04">
      <w:pPr>
        <w:ind w:firstLine="708"/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 </w:t>
      </w:r>
      <w:r w:rsidR="00B97D3F">
        <w:rPr>
          <w:rFonts w:ascii="Arial Narrow" w:hAnsi="Arial Narrow"/>
          <w:sz w:val="20"/>
          <w:lang w:val="es-MX"/>
        </w:rPr>
        <w:t xml:space="preserve">Mtra. </w:t>
      </w:r>
      <w:r w:rsidRPr="00C5632B">
        <w:rPr>
          <w:rFonts w:ascii="Arial Narrow" w:hAnsi="Arial Narrow"/>
          <w:sz w:val="20"/>
          <w:lang w:val="es-MX"/>
        </w:rPr>
        <w:t xml:space="preserve">Diana Martínez </w:t>
      </w:r>
      <w:proofErr w:type="spellStart"/>
      <w:r w:rsidRPr="00C5632B">
        <w:rPr>
          <w:rFonts w:ascii="Arial Narrow" w:hAnsi="Arial Narrow"/>
          <w:sz w:val="20"/>
          <w:lang w:val="es-MX"/>
        </w:rPr>
        <w:t>Yrízar</w:t>
      </w:r>
      <w:proofErr w:type="spellEnd"/>
    </w:p>
    <w:p w14:paraId="1EF955D5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ab/>
        <w:t xml:space="preserve"> </w:t>
      </w:r>
      <w:r w:rsidR="00B97D3F">
        <w:rPr>
          <w:rFonts w:ascii="Arial Narrow" w:hAnsi="Arial Narrow"/>
          <w:sz w:val="20"/>
          <w:lang w:val="es-MX"/>
        </w:rPr>
        <w:t xml:space="preserve">Mtra. </w:t>
      </w:r>
      <w:r w:rsidRPr="00C5632B">
        <w:rPr>
          <w:rFonts w:ascii="Arial Narrow" w:hAnsi="Arial Narrow"/>
          <w:sz w:val="20"/>
          <w:lang w:val="es-MX"/>
        </w:rPr>
        <w:t>Carmen Cristina Adriano Morán</w:t>
      </w:r>
    </w:p>
    <w:p w14:paraId="5E5E9A3A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                 </w:t>
      </w:r>
      <w:r w:rsidR="00B97D3F">
        <w:rPr>
          <w:rFonts w:ascii="Arial Narrow" w:hAnsi="Arial Narrow"/>
          <w:sz w:val="20"/>
          <w:lang w:val="es-MX"/>
        </w:rPr>
        <w:t xml:space="preserve">Mtro. </w:t>
      </w:r>
      <w:r w:rsidRPr="00C5632B">
        <w:rPr>
          <w:rFonts w:ascii="Arial Narrow" w:hAnsi="Arial Narrow"/>
          <w:sz w:val="20"/>
          <w:lang w:val="es-MX"/>
        </w:rPr>
        <w:t>Emilio Ibarra Morales</w:t>
      </w:r>
    </w:p>
    <w:p w14:paraId="6E4F98B5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14:paraId="7EA23855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3. </w:t>
      </w:r>
      <w:r w:rsidR="00B97D3F">
        <w:rPr>
          <w:rFonts w:ascii="Arial Narrow" w:hAnsi="Arial Narrow"/>
          <w:sz w:val="20"/>
          <w:lang w:val="es-MX"/>
        </w:rPr>
        <w:t xml:space="preserve">Mtra. </w:t>
      </w:r>
      <w:r w:rsidRPr="00C5632B">
        <w:rPr>
          <w:rFonts w:ascii="Arial Narrow" w:hAnsi="Arial Narrow"/>
          <w:sz w:val="20"/>
          <w:lang w:val="es-MX"/>
        </w:rPr>
        <w:t>Judith Zurita Noguera</w:t>
      </w:r>
    </w:p>
    <w:p w14:paraId="30581A54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14:paraId="3EF6CF53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4. </w:t>
      </w:r>
      <w:r w:rsidR="00B97D3F">
        <w:rPr>
          <w:rFonts w:ascii="Arial Narrow" w:hAnsi="Arial Narrow"/>
          <w:sz w:val="20"/>
          <w:lang w:val="es-MX"/>
        </w:rPr>
        <w:t xml:space="preserve">Dr. </w:t>
      </w:r>
      <w:r w:rsidRPr="00C5632B">
        <w:rPr>
          <w:rFonts w:ascii="Arial Narrow" w:hAnsi="Arial Narrow"/>
          <w:sz w:val="20"/>
          <w:lang w:val="es-MX"/>
        </w:rPr>
        <w:t>Raúl Valadez Azúa</w:t>
      </w:r>
    </w:p>
    <w:p w14:paraId="1D7C6F95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ab/>
        <w:t xml:space="preserve"> </w:t>
      </w:r>
      <w:r w:rsidR="00B97D3F">
        <w:rPr>
          <w:rFonts w:ascii="Arial Narrow" w:hAnsi="Arial Narrow"/>
          <w:sz w:val="20"/>
          <w:lang w:val="es-MX"/>
        </w:rPr>
        <w:t xml:space="preserve">Dr. </w:t>
      </w:r>
      <w:r w:rsidRPr="00C5632B">
        <w:rPr>
          <w:rFonts w:ascii="Arial Narrow" w:hAnsi="Arial Narrow"/>
          <w:sz w:val="20"/>
          <w:lang w:val="es-MX"/>
        </w:rPr>
        <w:t>Bernardo Rodríguez Galicia</w:t>
      </w:r>
    </w:p>
    <w:p w14:paraId="49D16518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</w:p>
    <w:p w14:paraId="01202BE1" w14:textId="77777777" w:rsidR="00E74B04" w:rsidRPr="00C5632B" w:rsidRDefault="00E74B04" w:rsidP="00E74B04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5. </w:t>
      </w:r>
      <w:r w:rsidR="00B97D3F">
        <w:rPr>
          <w:rFonts w:ascii="Arial Narrow" w:hAnsi="Arial Narrow"/>
          <w:sz w:val="20"/>
          <w:lang w:val="es-MX"/>
        </w:rPr>
        <w:t xml:space="preserve">Dra. </w:t>
      </w:r>
      <w:r w:rsidRPr="00C5632B">
        <w:rPr>
          <w:rFonts w:ascii="Arial Narrow" w:hAnsi="Arial Narrow"/>
          <w:sz w:val="20"/>
          <w:lang w:val="es-MX"/>
        </w:rPr>
        <w:t xml:space="preserve">Laura Beramendi Orosco </w:t>
      </w:r>
    </w:p>
    <w:p w14:paraId="4A400844" w14:textId="77777777" w:rsidR="00E74B04" w:rsidRPr="00C5632B" w:rsidRDefault="00E74B04" w:rsidP="00E74B04">
      <w:pPr>
        <w:ind w:firstLine="708"/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 </w:t>
      </w:r>
      <w:r w:rsidR="00B97D3F">
        <w:rPr>
          <w:rFonts w:ascii="Arial Narrow" w:hAnsi="Arial Narrow"/>
          <w:sz w:val="20"/>
          <w:lang w:val="es-MX"/>
        </w:rPr>
        <w:t xml:space="preserve">Mtra. </w:t>
      </w:r>
      <w:r w:rsidRPr="00C5632B">
        <w:rPr>
          <w:rFonts w:ascii="Arial Narrow" w:hAnsi="Arial Narrow"/>
          <w:sz w:val="20"/>
          <w:lang w:val="es-MX"/>
        </w:rPr>
        <w:t>Galia González Hernández</w:t>
      </w:r>
    </w:p>
    <w:p w14:paraId="1589F505" w14:textId="77777777" w:rsidR="00E74B04" w:rsidRPr="00C5632B" w:rsidRDefault="00E74B04" w:rsidP="00E74B04">
      <w:pPr>
        <w:ind w:firstLine="708"/>
        <w:rPr>
          <w:rFonts w:ascii="Arial Narrow" w:hAnsi="Arial Narrow"/>
          <w:sz w:val="20"/>
          <w:lang w:val="es-MX"/>
        </w:rPr>
      </w:pPr>
    </w:p>
    <w:p w14:paraId="6889775D" w14:textId="77777777" w:rsidR="00E74B04" w:rsidRPr="00C5632B" w:rsidRDefault="00E74B04" w:rsidP="00EF7DAF">
      <w:pPr>
        <w:rPr>
          <w:rFonts w:ascii="Arial Narrow" w:hAnsi="Arial Narrow"/>
          <w:sz w:val="20"/>
          <w:lang w:val="es-MX"/>
        </w:rPr>
      </w:pPr>
      <w:r w:rsidRPr="00C5632B">
        <w:rPr>
          <w:rFonts w:ascii="Arial Narrow" w:hAnsi="Arial Narrow"/>
          <w:sz w:val="20"/>
          <w:lang w:val="es-MX"/>
        </w:rPr>
        <w:t xml:space="preserve">Unidad 6. </w:t>
      </w:r>
      <w:r w:rsidR="00B97D3F">
        <w:rPr>
          <w:rFonts w:ascii="Arial Narrow" w:hAnsi="Arial Narrow"/>
          <w:sz w:val="20"/>
          <w:lang w:val="es-MX"/>
        </w:rPr>
        <w:t xml:space="preserve">Dra. </w:t>
      </w:r>
      <w:r w:rsidRPr="00C5632B">
        <w:rPr>
          <w:rFonts w:ascii="Arial Narrow" w:hAnsi="Arial Narrow"/>
          <w:sz w:val="20"/>
          <w:lang w:val="es-MX"/>
        </w:rPr>
        <w:t>Lilia Escorcia Hernández</w:t>
      </w:r>
    </w:p>
    <w:p w14:paraId="7CB50D9D" w14:textId="77777777" w:rsidR="00EF7DAF" w:rsidRPr="00C5632B" w:rsidRDefault="00EF7DAF" w:rsidP="00EF7DAF">
      <w:pPr>
        <w:rPr>
          <w:lang w:val="es-MX"/>
        </w:rPr>
      </w:pPr>
    </w:p>
    <w:p w14:paraId="48D83047" w14:textId="77777777" w:rsidR="00B04BB9" w:rsidRPr="00C5632B" w:rsidRDefault="00B04BB9" w:rsidP="00EF7DAF">
      <w:pPr>
        <w:rPr>
          <w:lang w:val="es-MX"/>
        </w:rPr>
      </w:pPr>
      <w:r w:rsidRPr="00C5632B">
        <w:rPr>
          <w:lang w:val="es-MX"/>
        </w:rPr>
        <w:t xml:space="preserve">Coordinador: Dr. Luis Barba </w:t>
      </w:r>
      <w:proofErr w:type="spellStart"/>
      <w:r w:rsidRPr="00C5632B">
        <w:rPr>
          <w:lang w:val="es-MX"/>
        </w:rPr>
        <w:t>Pingarrón</w:t>
      </w:r>
      <w:proofErr w:type="spellEnd"/>
    </w:p>
    <w:sectPr w:rsidR="00B04BB9" w:rsidRPr="00C5632B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6358" w14:textId="77777777" w:rsidR="00FF7470" w:rsidRDefault="00FF7470" w:rsidP="00E74B04">
      <w:r>
        <w:separator/>
      </w:r>
    </w:p>
  </w:endnote>
  <w:endnote w:type="continuationSeparator" w:id="0">
    <w:p w14:paraId="230225CE" w14:textId="77777777" w:rsidR="00FF7470" w:rsidRDefault="00FF7470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4966" w14:textId="77777777" w:rsidR="00273E39" w:rsidRDefault="00273E39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8169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82CA6B2" w14:textId="77777777" w:rsidR="00273E39" w:rsidRDefault="00273E39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D26C" w14:textId="77777777" w:rsidR="00273E39" w:rsidRDefault="00273E39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8169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E1F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3167E8" w14:textId="77777777" w:rsidR="00273E39" w:rsidRDefault="00273E39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4E5D" w14:textId="77777777" w:rsidR="00FF7470" w:rsidRDefault="00FF7470" w:rsidP="00E74B04">
      <w:r>
        <w:separator/>
      </w:r>
    </w:p>
  </w:footnote>
  <w:footnote w:type="continuationSeparator" w:id="0">
    <w:p w14:paraId="3BA685E4" w14:textId="77777777" w:rsidR="00FF7470" w:rsidRDefault="00FF7470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6AE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36"/>
  </w:num>
  <w:num w:numId="4">
    <w:abstractNumId w:val="17"/>
  </w:num>
  <w:num w:numId="5">
    <w:abstractNumId w:val="41"/>
  </w:num>
  <w:num w:numId="6">
    <w:abstractNumId w:val="42"/>
  </w:num>
  <w:num w:numId="7">
    <w:abstractNumId w:val="26"/>
  </w:num>
  <w:num w:numId="8">
    <w:abstractNumId w:val="9"/>
  </w:num>
  <w:num w:numId="9">
    <w:abstractNumId w:val="32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2"/>
  </w:num>
  <w:num w:numId="19">
    <w:abstractNumId w:val="3"/>
  </w:num>
  <w:num w:numId="20">
    <w:abstractNumId w:val="37"/>
  </w:num>
  <w:num w:numId="21">
    <w:abstractNumId w:val="18"/>
  </w:num>
  <w:num w:numId="22">
    <w:abstractNumId w:val="23"/>
  </w:num>
  <w:num w:numId="23">
    <w:abstractNumId w:val="1"/>
  </w:num>
  <w:num w:numId="24">
    <w:abstractNumId w:val="15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4"/>
  </w:num>
  <w:num w:numId="30">
    <w:abstractNumId w:val="8"/>
  </w:num>
  <w:num w:numId="31">
    <w:abstractNumId w:val="29"/>
  </w:num>
  <w:num w:numId="32">
    <w:abstractNumId w:val="21"/>
  </w:num>
  <w:num w:numId="33">
    <w:abstractNumId w:val="10"/>
  </w:num>
  <w:num w:numId="34">
    <w:abstractNumId w:val="30"/>
  </w:num>
  <w:num w:numId="35">
    <w:abstractNumId w:val="16"/>
  </w:num>
  <w:num w:numId="36">
    <w:abstractNumId w:val="14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  <w:num w:numId="41">
    <w:abstractNumId w:val="6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7B"/>
    <w:rsid w:val="000021A8"/>
    <w:rsid w:val="0005477B"/>
    <w:rsid w:val="0007012D"/>
    <w:rsid w:val="000A518E"/>
    <w:rsid w:val="000C53C4"/>
    <w:rsid w:val="00113C42"/>
    <w:rsid w:val="00164245"/>
    <w:rsid w:val="001D65E5"/>
    <w:rsid w:val="00240998"/>
    <w:rsid w:val="0024182A"/>
    <w:rsid w:val="00273E39"/>
    <w:rsid w:val="00281692"/>
    <w:rsid w:val="002B63EB"/>
    <w:rsid w:val="002F1860"/>
    <w:rsid w:val="00304B7B"/>
    <w:rsid w:val="00370872"/>
    <w:rsid w:val="003A6494"/>
    <w:rsid w:val="003C61B2"/>
    <w:rsid w:val="004111A7"/>
    <w:rsid w:val="00571331"/>
    <w:rsid w:val="005E3BF8"/>
    <w:rsid w:val="005E69D0"/>
    <w:rsid w:val="006C3060"/>
    <w:rsid w:val="00726004"/>
    <w:rsid w:val="0072781F"/>
    <w:rsid w:val="008048C0"/>
    <w:rsid w:val="008A2965"/>
    <w:rsid w:val="008B57E7"/>
    <w:rsid w:val="008C0068"/>
    <w:rsid w:val="00966DD9"/>
    <w:rsid w:val="009C0382"/>
    <w:rsid w:val="009D5189"/>
    <w:rsid w:val="00A1083C"/>
    <w:rsid w:val="00A34D9E"/>
    <w:rsid w:val="00A865F1"/>
    <w:rsid w:val="00AE1F7A"/>
    <w:rsid w:val="00B04BB9"/>
    <w:rsid w:val="00B16724"/>
    <w:rsid w:val="00B34682"/>
    <w:rsid w:val="00B97D3F"/>
    <w:rsid w:val="00BB5CFC"/>
    <w:rsid w:val="00BD75EA"/>
    <w:rsid w:val="00C264D0"/>
    <w:rsid w:val="00C338FA"/>
    <w:rsid w:val="00C5632B"/>
    <w:rsid w:val="00CB2793"/>
    <w:rsid w:val="00CC1016"/>
    <w:rsid w:val="00D36D06"/>
    <w:rsid w:val="00D420AC"/>
    <w:rsid w:val="00D64510"/>
    <w:rsid w:val="00D65094"/>
    <w:rsid w:val="00DD2CCE"/>
    <w:rsid w:val="00E272AD"/>
    <w:rsid w:val="00E63D87"/>
    <w:rsid w:val="00E66823"/>
    <w:rsid w:val="00E74B04"/>
    <w:rsid w:val="00EF7DAF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028FB24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Listamedia2-nfasis21">
    <w:name w:val="Lista media 2 - Énfasis 21"/>
    <w:hidden/>
    <w:uiPriority w:val="99"/>
    <w:semiHidden/>
    <w:rsid w:val="00BA60BF"/>
    <w:rPr>
      <w:sz w:val="24"/>
      <w:lang w:val="en-US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val="x-none"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val="x-none"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ListParagraph1">
    <w:name w:val="List Paragraph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1">
    <w:name w:val="Subtle Emphasis1"/>
    <w:rsid w:val="000546D0"/>
    <w:rPr>
      <w:rFonts w:cs="Times New Roman"/>
      <w:i/>
      <w:iCs/>
      <w:color w:val="808080"/>
    </w:rPr>
  </w:style>
  <w:style w:type="paragraph" w:customStyle="1" w:styleId="NoSpacing1">
    <w:name w:val="No Spacing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1">
    <w:name w:val="Body Text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1720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mesoamericanos</cp:lastModifiedBy>
  <cp:revision>3</cp:revision>
  <cp:lastPrinted>2011-08-11T17:16:00Z</cp:lastPrinted>
  <dcterms:created xsi:type="dcterms:W3CDTF">2018-06-07T14:44:00Z</dcterms:created>
  <dcterms:modified xsi:type="dcterms:W3CDTF">2018-06-21T07:21:00Z</dcterms:modified>
</cp:coreProperties>
</file>