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0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0" w:type="dxa"/>
          <w:right w:w="70" w:type="dxa"/>
        </w:tblCellMar>
        <w:tblLook w:val="04A0" w:firstRow="1" w:lastRow="0" w:firstColumn="1" w:lastColumn="0" w:noHBand="0" w:noVBand="1"/>
      </w:tblPr>
      <w:tblGrid>
        <w:gridCol w:w="1735"/>
        <w:gridCol w:w="1237"/>
        <w:gridCol w:w="1722"/>
        <w:gridCol w:w="734"/>
        <w:gridCol w:w="833"/>
        <w:gridCol w:w="1271"/>
        <w:gridCol w:w="1369"/>
      </w:tblGrid>
      <w:tr w:rsidR="00CA192D">
        <w:trPr>
          <w:trHeight w:val="1423"/>
          <w:jc w:val="center"/>
        </w:trPr>
        <w:tc>
          <w:tcPr>
            <w:tcW w:w="8901" w:type="dxa"/>
            <w:gridSpan w:val="7"/>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CA192D" w:rsidRDefault="009E5EEF">
            <w:pPr>
              <w:snapToGrid w:val="0"/>
              <w:jc w:val="center"/>
              <w:rPr>
                <w:rFonts w:ascii="Arial" w:hAnsi="Arial" w:cs="Arial"/>
                <w:b/>
                <w:sz w:val="22"/>
                <w:lang w:val="es-MX"/>
              </w:rPr>
            </w:pPr>
            <w:r>
              <w:rPr>
                <w:rFonts w:ascii="Arial" w:hAnsi="Arial" w:cs="Arial"/>
                <w:b/>
                <w:noProof/>
                <w:sz w:val="22"/>
                <w:lang w:val="es-MX" w:eastAsia="es-MX"/>
              </w:rPr>
              <w:drawing>
                <wp:anchor distT="0" distB="0" distL="114935" distR="114935" simplePos="0" relativeHeight="12" behindDoc="0" locked="0" layoutInCell="1" allowOverlap="1">
                  <wp:simplePos x="0" y="0"/>
                  <wp:positionH relativeFrom="column">
                    <wp:posOffset>15240</wp:posOffset>
                  </wp:positionH>
                  <wp:positionV relativeFrom="paragraph">
                    <wp:posOffset>108585</wp:posOffset>
                  </wp:positionV>
                  <wp:extent cx="734060" cy="835025"/>
                  <wp:effectExtent l="0" t="0" r="0" b="0"/>
                  <wp:wrapNone/>
                  <wp:docPr id="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6"/>
                          <pic:cNvPicPr>
                            <a:picLocks noChangeAspect="1" noChangeArrowheads="1"/>
                          </pic:cNvPicPr>
                        </pic:nvPicPr>
                        <pic:blipFill>
                          <a:blip r:embed="rId7"/>
                          <a:stretch>
                            <a:fillRect/>
                          </a:stretch>
                        </pic:blipFill>
                        <pic:spPr bwMode="auto">
                          <a:xfrm>
                            <a:off x="0" y="0"/>
                            <a:ext cx="734060" cy="835025"/>
                          </a:xfrm>
                          <a:prstGeom prst="rect">
                            <a:avLst/>
                          </a:prstGeom>
                        </pic:spPr>
                      </pic:pic>
                    </a:graphicData>
                  </a:graphic>
                </wp:anchor>
              </w:drawing>
            </w:r>
          </w:p>
          <w:p w:rsidR="00CA192D" w:rsidRDefault="00CA192D">
            <w:pPr>
              <w:jc w:val="center"/>
              <w:rPr>
                <w:rFonts w:ascii="Arial" w:hAnsi="Arial" w:cs="Arial"/>
                <w:b/>
                <w:sz w:val="16"/>
                <w:szCs w:val="16"/>
                <w:lang w:val="es-MX" w:eastAsia="es-MX"/>
              </w:rPr>
            </w:pPr>
          </w:p>
          <w:p w:rsidR="00CA192D" w:rsidRDefault="009E5EEF">
            <w:pPr>
              <w:jc w:val="center"/>
              <w:rPr>
                <w:rFonts w:ascii="Arial" w:hAnsi="Arial" w:cs="Arial"/>
                <w:b/>
                <w:sz w:val="16"/>
                <w:szCs w:val="16"/>
                <w:lang w:val="es-MX"/>
              </w:rPr>
            </w:pPr>
            <w:r>
              <w:rPr>
                <w:noProof/>
                <w:lang w:val="es-MX" w:eastAsia="es-MX"/>
              </w:rPr>
              <w:drawing>
                <wp:anchor distT="0" distB="0" distL="114935" distR="114935" simplePos="0" relativeHeight="13" behindDoc="0" locked="0" layoutInCell="1" allowOverlap="1">
                  <wp:simplePos x="0" y="0"/>
                  <wp:positionH relativeFrom="margin">
                    <wp:posOffset>4291330</wp:posOffset>
                  </wp:positionH>
                  <wp:positionV relativeFrom="paragraph">
                    <wp:posOffset>64135</wp:posOffset>
                  </wp:positionV>
                  <wp:extent cx="1221105" cy="579755"/>
                  <wp:effectExtent l="0" t="0" r="0" b="0"/>
                  <wp:wrapNone/>
                  <wp:docPr id="2"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7"/>
                          <pic:cNvPicPr>
                            <a:picLocks noChangeAspect="1" noChangeArrowheads="1"/>
                          </pic:cNvPicPr>
                        </pic:nvPicPr>
                        <pic:blipFill>
                          <a:blip r:embed="rId8"/>
                          <a:stretch>
                            <a:fillRect/>
                          </a:stretch>
                        </pic:blipFill>
                        <pic:spPr bwMode="auto">
                          <a:xfrm>
                            <a:off x="0" y="0"/>
                            <a:ext cx="1221105" cy="579755"/>
                          </a:xfrm>
                          <a:prstGeom prst="rect">
                            <a:avLst/>
                          </a:prstGeom>
                        </pic:spPr>
                      </pic:pic>
                    </a:graphicData>
                  </a:graphic>
                </wp:anchor>
              </w:drawing>
            </w:r>
            <w:r>
              <w:rPr>
                <w:rFonts w:ascii="Arial" w:hAnsi="Arial" w:cs="Arial"/>
                <w:b/>
                <w:sz w:val="16"/>
                <w:szCs w:val="16"/>
                <w:lang w:val="es-MX"/>
              </w:rPr>
              <w:t>UNIVERSIDAD NACIONAL AUTÓNOMA DE MÉXICO</w:t>
            </w:r>
          </w:p>
          <w:p w:rsidR="00CA192D" w:rsidRDefault="009E5EEF">
            <w:pPr>
              <w:jc w:val="center"/>
              <w:rPr>
                <w:rFonts w:ascii="Arial" w:hAnsi="Arial" w:cs="Arial"/>
                <w:b/>
                <w:sz w:val="16"/>
                <w:szCs w:val="16"/>
                <w:lang w:val="es-MX"/>
              </w:rPr>
            </w:pPr>
            <w:r>
              <w:rPr>
                <w:rFonts w:ascii="Arial" w:hAnsi="Arial" w:cs="Arial"/>
                <w:b/>
                <w:sz w:val="16"/>
                <w:szCs w:val="16"/>
                <w:lang w:val="es-MX"/>
              </w:rPr>
              <w:t xml:space="preserve">PROGRAMA DE MAESTRIA Y DOCTORADO EN </w:t>
            </w:r>
          </w:p>
          <w:p w:rsidR="00CA192D" w:rsidRDefault="009E5EEF">
            <w:pPr>
              <w:jc w:val="center"/>
              <w:rPr>
                <w:rFonts w:ascii="Arial" w:hAnsi="Arial" w:cs="Arial"/>
                <w:b/>
                <w:sz w:val="16"/>
                <w:szCs w:val="16"/>
                <w:lang w:val="es-MX"/>
              </w:rPr>
            </w:pPr>
            <w:r>
              <w:rPr>
                <w:rFonts w:ascii="Arial" w:eastAsia="Arial" w:hAnsi="Arial" w:cs="Arial"/>
                <w:b/>
                <w:sz w:val="16"/>
                <w:szCs w:val="16"/>
                <w:lang w:val="es-MX"/>
              </w:rPr>
              <w:t xml:space="preserve"> </w:t>
            </w:r>
            <w:r>
              <w:rPr>
                <w:rFonts w:ascii="Arial" w:hAnsi="Arial" w:cs="Arial"/>
                <w:b/>
                <w:sz w:val="16"/>
                <w:szCs w:val="16"/>
                <w:lang w:val="es-MX"/>
              </w:rPr>
              <w:t>ESTUDIOS MESOAMERICANOS</w:t>
            </w:r>
          </w:p>
          <w:p w:rsidR="00CA192D" w:rsidRDefault="009E5EEF">
            <w:pPr>
              <w:jc w:val="center"/>
              <w:rPr>
                <w:rFonts w:ascii="Arial" w:hAnsi="Arial" w:cs="Arial"/>
                <w:b/>
                <w:sz w:val="16"/>
                <w:szCs w:val="16"/>
                <w:lang w:val="es-MX"/>
              </w:rPr>
            </w:pPr>
            <w:r>
              <w:rPr>
                <w:rFonts w:ascii="Arial" w:hAnsi="Arial" w:cs="Arial"/>
                <w:b/>
                <w:sz w:val="16"/>
                <w:szCs w:val="16"/>
                <w:lang w:val="es-MX"/>
              </w:rPr>
              <w:t>FACULTAD DE FILOSOFÍA Y LETRAS</w:t>
            </w:r>
          </w:p>
          <w:p w:rsidR="00CA192D" w:rsidRDefault="009E5EEF">
            <w:pPr>
              <w:jc w:val="center"/>
              <w:rPr>
                <w:rFonts w:ascii="Arial" w:hAnsi="Arial" w:cs="Arial"/>
                <w:b/>
                <w:sz w:val="16"/>
                <w:szCs w:val="16"/>
                <w:lang w:val="es-MX"/>
              </w:rPr>
            </w:pPr>
            <w:r>
              <w:rPr>
                <w:rFonts w:ascii="Arial" w:hAnsi="Arial" w:cs="Arial"/>
                <w:b/>
                <w:sz w:val="16"/>
                <w:szCs w:val="16"/>
                <w:lang w:val="es-MX"/>
              </w:rPr>
              <w:t>INSTITUTO DE INVESTIGACIONES FILOLÓGICAS</w:t>
            </w:r>
          </w:p>
          <w:p w:rsidR="00CA192D" w:rsidRDefault="009E5EEF">
            <w:pPr>
              <w:jc w:val="center"/>
              <w:rPr>
                <w:rFonts w:ascii="Arial" w:hAnsi="Arial" w:cs="Arial"/>
                <w:sz w:val="16"/>
                <w:szCs w:val="16"/>
                <w:lang w:val="es-MX"/>
              </w:rPr>
            </w:pPr>
            <w:r>
              <w:rPr>
                <w:rFonts w:ascii="Arial" w:hAnsi="Arial" w:cs="Arial"/>
                <w:b/>
                <w:sz w:val="16"/>
                <w:szCs w:val="16"/>
                <w:lang w:val="es-ES"/>
              </w:rPr>
              <w:t>Programa de actividad académica</w:t>
            </w:r>
          </w:p>
        </w:tc>
      </w:tr>
      <w:tr w:rsidR="00CA192D">
        <w:trPr>
          <w:trHeight w:val="240"/>
          <w:jc w:val="center"/>
        </w:trPr>
        <w:tc>
          <w:tcPr>
            <w:tcW w:w="8901" w:type="dxa"/>
            <w:gridSpan w:val="7"/>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E95B5A" w:rsidRDefault="0014351D">
            <w:pPr>
              <w:rPr>
                <w:rFonts w:ascii="Arial" w:hAnsi="Arial" w:cs="Arial"/>
                <w:b/>
                <w:sz w:val="20"/>
                <w:lang w:val="es-MX"/>
              </w:rPr>
            </w:pPr>
            <w:r>
              <w:rPr>
                <w:rFonts w:ascii="Arial" w:hAnsi="Arial" w:cs="Arial"/>
                <w:b/>
                <w:sz w:val="16"/>
                <w:szCs w:val="16"/>
                <w:lang w:val="es-MX"/>
              </w:rPr>
              <w:t xml:space="preserve">Denominación: </w:t>
            </w:r>
            <w:r w:rsidR="000706AF" w:rsidRPr="000706AF">
              <w:rPr>
                <w:rFonts w:ascii="Arial" w:hAnsi="Arial" w:cs="Arial"/>
                <w:sz w:val="20"/>
                <w:lang w:val="es-ES"/>
              </w:rPr>
              <w:t>Seminario de Investigación – Temas selectos de investigación mesoamericana. Antropología.</w:t>
            </w:r>
            <w:r w:rsidR="000706AF" w:rsidRPr="000706AF">
              <w:rPr>
                <w:rFonts w:ascii="Arial" w:hAnsi="Arial" w:cs="Arial"/>
                <w:b/>
                <w:sz w:val="20"/>
                <w:lang w:val="es-MX"/>
              </w:rPr>
              <w:t xml:space="preserve"> </w:t>
            </w:r>
          </w:p>
          <w:p w:rsidR="00CA192D" w:rsidRPr="00E95B5A" w:rsidRDefault="009E5EEF" w:rsidP="00E95B5A">
            <w:pPr>
              <w:rPr>
                <w:rFonts w:ascii="Arial" w:hAnsi="Arial" w:cs="Arial"/>
                <w:sz w:val="20"/>
                <w:lang w:val="es-ES" w:eastAsia="es-ES"/>
              </w:rPr>
            </w:pPr>
            <w:r w:rsidRPr="000706AF">
              <w:rPr>
                <w:rFonts w:ascii="Arial" w:hAnsi="Arial" w:cs="Arial"/>
                <w:sz w:val="20"/>
                <w:lang w:val="es-ES"/>
              </w:rPr>
              <w:t>Historia y Antropología de la violencia. Reflexiones metodológicas multidisciplinaria</w:t>
            </w:r>
          </w:p>
        </w:tc>
      </w:tr>
      <w:tr w:rsidR="00CA192D">
        <w:trPr>
          <w:trHeight w:val="315"/>
          <w:jc w:val="center"/>
        </w:trPr>
        <w:tc>
          <w:tcPr>
            <w:tcW w:w="1735" w:type="dxa"/>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CA192D" w:rsidRDefault="009E5EEF">
            <w:pPr>
              <w:rPr>
                <w:rFonts w:ascii="Arial" w:hAnsi="Arial" w:cs="Arial"/>
                <w:sz w:val="16"/>
                <w:szCs w:val="16"/>
                <w:lang w:val="es-MX"/>
              </w:rPr>
            </w:pPr>
            <w:r>
              <w:rPr>
                <w:rFonts w:ascii="Arial" w:hAnsi="Arial" w:cs="Arial"/>
                <w:b/>
                <w:sz w:val="16"/>
                <w:szCs w:val="16"/>
                <w:lang w:val="es-MX"/>
              </w:rPr>
              <w:t xml:space="preserve">Clave: </w:t>
            </w:r>
            <w:r w:rsidR="00E95B5A">
              <w:rPr>
                <w:rFonts w:ascii="Arial" w:hAnsi="Arial" w:cs="Arial"/>
                <w:b/>
                <w:sz w:val="16"/>
                <w:szCs w:val="16"/>
                <w:lang w:val="es-MX"/>
              </w:rPr>
              <w:t>67841</w:t>
            </w:r>
          </w:p>
          <w:p w:rsidR="00CA192D" w:rsidRDefault="00CA192D">
            <w:pPr>
              <w:rPr>
                <w:rFonts w:ascii="Arial" w:hAnsi="Arial" w:cs="Arial"/>
                <w:sz w:val="16"/>
                <w:szCs w:val="16"/>
                <w:lang w:val="es-MX"/>
              </w:rPr>
            </w:pPr>
          </w:p>
        </w:tc>
        <w:tc>
          <w:tcPr>
            <w:tcW w:w="1237" w:type="dxa"/>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CA192D" w:rsidRDefault="009E5EEF">
            <w:pPr>
              <w:rPr>
                <w:rFonts w:ascii="Arial" w:hAnsi="Arial" w:cs="Arial"/>
                <w:b/>
                <w:sz w:val="16"/>
                <w:szCs w:val="16"/>
                <w:lang w:val="es-MX"/>
              </w:rPr>
            </w:pPr>
            <w:r>
              <w:rPr>
                <w:rFonts w:ascii="Arial" w:hAnsi="Arial" w:cs="Arial"/>
                <w:b/>
                <w:sz w:val="16"/>
                <w:szCs w:val="16"/>
                <w:lang w:val="es-MX"/>
              </w:rPr>
              <w:t>Semestre:</w:t>
            </w:r>
          </w:p>
          <w:p w:rsidR="00CA192D" w:rsidRDefault="009E5EEF">
            <w:pPr>
              <w:jc w:val="center"/>
              <w:rPr>
                <w:rFonts w:ascii="Arial" w:hAnsi="Arial" w:cs="Arial"/>
                <w:sz w:val="16"/>
                <w:szCs w:val="16"/>
                <w:lang w:val="es-MX"/>
              </w:rPr>
            </w:pPr>
            <w:r>
              <w:rPr>
                <w:rFonts w:ascii="Arial" w:hAnsi="Arial" w:cs="Arial"/>
                <w:sz w:val="16"/>
                <w:szCs w:val="16"/>
                <w:lang w:val="es-MX"/>
              </w:rPr>
              <w:t>2019-1</w:t>
            </w:r>
          </w:p>
        </w:tc>
        <w:tc>
          <w:tcPr>
            <w:tcW w:w="4560" w:type="dxa"/>
            <w:gridSpan w:val="4"/>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CA192D" w:rsidRDefault="009E5EEF">
            <w:pPr>
              <w:rPr>
                <w:rFonts w:ascii="Arial" w:hAnsi="Arial" w:cs="Arial"/>
                <w:b/>
                <w:sz w:val="16"/>
                <w:szCs w:val="16"/>
                <w:lang w:val="es-MX"/>
              </w:rPr>
            </w:pPr>
            <w:r>
              <w:rPr>
                <w:rFonts w:ascii="Arial" w:hAnsi="Arial" w:cs="Arial"/>
                <w:b/>
                <w:sz w:val="16"/>
                <w:szCs w:val="16"/>
                <w:lang w:val="es-MX"/>
              </w:rPr>
              <w:t xml:space="preserve">Campo de conocimiento: </w:t>
            </w:r>
            <w:r w:rsidRPr="00E95B5A">
              <w:rPr>
                <w:rFonts w:ascii="Arial" w:hAnsi="Arial" w:cs="Arial"/>
                <w:sz w:val="16"/>
                <w:szCs w:val="16"/>
                <w:lang w:val="es-MX"/>
              </w:rPr>
              <w:t xml:space="preserve">Historia </w:t>
            </w:r>
            <w:r w:rsidR="00E95B5A" w:rsidRPr="00E95B5A">
              <w:rPr>
                <w:rFonts w:ascii="Arial" w:hAnsi="Arial" w:cs="Arial"/>
                <w:sz w:val="16"/>
                <w:szCs w:val="16"/>
                <w:lang w:val="es-MX"/>
              </w:rPr>
              <w:t>cultural</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CA192D" w:rsidRDefault="009E5EEF">
            <w:pPr>
              <w:jc w:val="center"/>
              <w:rPr>
                <w:rFonts w:ascii="Arial" w:hAnsi="Arial" w:cs="Arial"/>
                <w:b/>
                <w:sz w:val="16"/>
                <w:szCs w:val="16"/>
              </w:rPr>
            </w:pPr>
            <w:r>
              <w:rPr>
                <w:rFonts w:ascii="Arial" w:hAnsi="Arial" w:cs="Arial"/>
                <w:b/>
                <w:sz w:val="16"/>
                <w:szCs w:val="16"/>
                <w:lang w:val="es-MX"/>
              </w:rPr>
              <w:t xml:space="preserve">No. </w:t>
            </w:r>
            <w:r>
              <w:rPr>
                <w:rFonts w:ascii="Arial" w:hAnsi="Arial" w:cs="Arial"/>
                <w:b/>
                <w:sz w:val="16"/>
                <w:szCs w:val="16"/>
              </w:rPr>
              <w:t xml:space="preserve">de </w:t>
            </w:r>
            <w:proofErr w:type="spellStart"/>
            <w:r>
              <w:rPr>
                <w:rFonts w:ascii="Arial" w:hAnsi="Arial" w:cs="Arial"/>
                <w:b/>
                <w:sz w:val="16"/>
                <w:szCs w:val="16"/>
              </w:rPr>
              <w:t>créditos</w:t>
            </w:r>
            <w:proofErr w:type="spellEnd"/>
            <w:r>
              <w:rPr>
                <w:rFonts w:ascii="Arial" w:hAnsi="Arial" w:cs="Arial"/>
                <w:b/>
                <w:sz w:val="16"/>
                <w:szCs w:val="16"/>
              </w:rPr>
              <w:t>:</w:t>
            </w:r>
          </w:p>
          <w:p w:rsidR="00CA192D" w:rsidRDefault="009E5EEF">
            <w:pPr>
              <w:jc w:val="center"/>
              <w:rPr>
                <w:rFonts w:ascii="Arial" w:hAnsi="Arial" w:cs="Arial"/>
                <w:b/>
                <w:bCs/>
                <w:sz w:val="16"/>
                <w:szCs w:val="16"/>
                <w:lang w:val="es-ES" w:eastAsia="es-ES"/>
              </w:rPr>
            </w:pPr>
            <w:r>
              <w:rPr>
                <w:rFonts w:ascii="Arial" w:hAnsi="Arial" w:cs="Arial"/>
                <w:b/>
                <w:sz w:val="16"/>
                <w:szCs w:val="16"/>
              </w:rPr>
              <w:t xml:space="preserve">8 </w:t>
            </w:r>
          </w:p>
        </w:tc>
      </w:tr>
      <w:tr w:rsidR="00CA192D">
        <w:trPr>
          <w:trHeight w:val="270"/>
          <w:jc w:val="center"/>
        </w:trPr>
        <w:tc>
          <w:tcPr>
            <w:tcW w:w="4694" w:type="dxa"/>
            <w:gridSpan w:val="3"/>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CA192D" w:rsidRDefault="009E5EEF">
            <w:pPr>
              <w:rPr>
                <w:rFonts w:ascii="Arial" w:hAnsi="Arial" w:cs="Arial"/>
                <w:b/>
                <w:sz w:val="16"/>
                <w:szCs w:val="16"/>
                <w:lang w:val="es-MX"/>
              </w:rPr>
            </w:pPr>
            <w:r>
              <w:rPr>
                <w:rFonts w:ascii="Arial" w:hAnsi="Arial" w:cs="Arial"/>
                <w:b/>
                <w:sz w:val="16"/>
                <w:szCs w:val="16"/>
                <w:lang w:val="es-MX"/>
              </w:rPr>
              <w:t xml:space="preserve">Carácter: Obligatoria </w:t>
            </w:r>
            <w:proofErr w:type="gramStart"/>
            <w:r>
              <w:rPr>
                <w:rFonts w:ascii="Arial" w:hAnsi="Arial" w:cs="Arial"/>
                <w:b/>
                <w:sz w:val="16"/>
                <w:szCs w:val="16"/>
                <w:lang w:val="es-MX"/>
              </w:rPr>
              <w:t>(  )</w:t>
            </w:r>
            <w:proofErr w:type="gramEnd"/>
            <w:r>
              <w:rPr>
                <w:rFonts w:ascii="Arial" w:hAnsi="Arial" w:cs="Arial"/>
                <w:b/>
                <w:sz w:val="16"/>
                <w:szCs w:val="16"/>
                <w:lang w:val="es-MX"/>
              </w:rPr>
              <w:t xml:space="preserve"> Optativa ( X )    de elección  ( X )</w:t>
            </w:r>
          </w:p>
        </w:tc>
        <w:tc>
          <w:tcPr>
            <w:tcW w:w="1567"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CA192D" w:rsidRDefault="009E5EEF">
            <w:pPr>
              <w:jc w:val="center"/>
              <w:rPr>
                <w:rFonts w:ascii="Arial" w:hAnsi="Arial" w:cs="Arial"/>
                <w:b/>
                <w:sz w:val="16"/>
                <w:szCs w:val="16"/>
              </w:rPr>
            </w:pPr>
            <w:r>
              <w:rPr>
                <w:rFonts w:ascii="Arial" w:hAnsi="Arial" w:cs="Arial"/>
                <w:b/>
                <w:sz w:val="16"/>
                <w:szCs w:val="16"/>
              </w:rPr>
              <w:t>Horas</w:t>
            </w:r>
          </w:p>
        </w:tc>
        <w:tc>
          <w:tcPr>
            <w:tcW w:w="1271" w:type="dxa"/>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CA192D" w:rsidRDefault="009E5EEF">
            <w:pPr>
              <w:jc w:val="center"/>
              <w:rPr>
                <w:rFonts w:ascii="Arial" w:hAnsi="Arial" w:cs="Arial"/>
                <w:b/>
                <w:sz w:val="16"/>
                <w:szCs w:val="16"/>
              </w:rPr>
            </w:pPr>
            <w:r>
              <w:rPr>
                <w:rFonts w:ascii="Arial" w:hAnsi="Arial" w:cs="Arial"/>
                <w:b/>
                <w:sz w:val="16"/>
                <w:szCs w:val="16"/>
              </w:rPr>
              <w:t xml:space="preserve">Horas por </w:t>
            </w:r>
            <w:proofErr w:type="spellStart"/>
            <w:r>
              <w:rPr>
                <w:rFonts w:ascii="Arial" w:hAnsi="Arial" w:cs="Arial"/>
                <w:b/>
                <w:sz w:val="16"/>
                <w:szCs w:val="16"/>
              </w:rPr>
              <w:t>semana</w:t>
            </w:r>
            <w:proofErr w:type="spellEnd"/>
            <w:r>
              <w:rPr>
                <w:rFonts w:ascii="Arial" w:hAnsi="Arial" w:cs="Arial"/>
                <w:b/>
                <w:sz w:val="16"/>
                <w:szCs w:val="16"/>
              </w:rPr>
              <w:t xml:space="preserve">: </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CA192D" w:rsidRDefault="009E5EEF">
            <w:pPr>
              <w:jc w:val="center"/>
              <w:rPr>
                <w:rFonts w:ascii="Arial" w:hAnsi="Arial" w:cs="Arial"/>
                <w:b/>
                <w:sz w:val="16"/>
                <w:szCs w:val="16"/>
              </w:rPr>
            </w:pPr>
            <w:r>
              <w:rPr>
                <w:rFonts w:ascii="Arial" w:hAnsi="Arial" w:cs="Arial"/>
                <w:b/>
                <w:sz w:val="16"/>
                <w:szCs w:val="16"/>
              </w:rPr>
              <w:t xml:space="preserve">Horas al </w:t>
            </w:r>
            <w:proofErr w:type="spellStart"/>
            <w:r>
              <w:rPr>
                <w:rFonts w:ascii="Arial" w:hAnsi="Arial" w:cs="Arial"/>
                <w:b/>
                <w:sz w:val="16"/>
                <w:szCs w:val="16"/>
              </w:rPr>
              <w:t>semestre</w:t>
            </w:r>
            <w:proofErr w:type="spellEnd"/>
          </w:p>
        </w:tc>
      </w:tr>
      <w:tr w:rsidR="00CA192D">
        <w:trPr>
          <w:cantSplit/>
          <w:trHeight w:val="157"/>
          <w:jc w:val="center"/>
        </w:trPr>
        <w:tc>
          <w:tcPr>
            <w:tcW w:w="4694"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CA192D" w:rsidRDefault="009E5EEF">
            <w:pPr>
              <w:rPr>
                <w:rFonts w:ascii="Arial" w:hAnsi="Arial" w:cs="Arial"/>
                <w:sz w:val="16"/>
                <w:szCs w:val="16"/>
              </w:rPr>
            </w:pPr>
            <w:r>
              <w:rPr>
                <w:rFonts w:ascii="Arial" w:hAnsi="Arial" w:cs="Arial"/>
                <w:b/>
                <w:sz w:val="16"/>
                <w:szCs w:val="16"/>
              </w:rPr>
              <w:t xml:space="preserve">Tipo: </w:t>
            </w:r>
            <w:proofErr w:type="spellStart"/>
            <w:r>
              <w:rPr>
                <w:rFonts w:ascii="Arial" w:hAnsi="Arial" w:cs="Arial"/>
                <w:b/>
                <w:sz w:val="16"/>
                <w:szCs w:val="16"/>
              </w:rPr>
              <w:t>Teórico</w:t>
            </w:r>
            <w:proofErr w:type="spellEnd"/>
            <w:r>
              <w:rPr>
                <w:rFonts w:ascii="Arial" w:hAnsi="Arial" w:cs="Arial"/>
                <w:b/>
                <w:sz w:val="16"/>
                <w:szCs w:val="16"/>
              </w:rPr>
              <w:t xml:space="preserve"> </w:t>
            </w:r>
            <w:proofErr w:type="spellStart"/>
            <w:r>
              <w:rPr>
                <w:rFonts w:ascii="Arial" w:hAnsi="Arial" w:cs="Arial"/>
                <w:b/>
                <w:sz w:val="16"/>
                <w:szCs w:val="16"/>
              </w:rPr>
              <w:t>práctico</w:t>
            </w:r>
            <w:proofErr w:type="spellEnd"/>
          </w:p>
        </w:tc>
        <w:tc>
          <w:tcPr>
            <w:tcW w:w="734"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CA192D" w:rsidRDefault="009E5EEF">
            <w:pPr>
              <w:rPr>
                <w:rFonts w:ascii="Arial" w:hAnsi="Arial" w:cs="Arial"/>
                <w:b/>
                <w:sz w:val="16"/>
                <w:szCs w:val="16"/>
              </w:rPr>
            </w:pPr>
            <w:proofErr w:type="spellStart"/>
            <w:r>
              <w:rPr>
                <w:rFonts w:ascii="Arial" w:hAnsi="Arial" w:cs="Arial"/>
                <w:b/>
                <w:sz w:val="16"/>
                <w:szCs w:val="16"/>
              </w:rPr>
              <w:t>Teoría</w:t>
            </w:r>
            <w:proofErr w:type="spellEnd"/>
            <w:r>
              <w:rPr>
                <w:rFonts w:ascii="Arial" w:hAnsi="Arial" w:cs="Arial"/>
                <w:b/>
                <w:sz w:val="16"/>
                <w:szCs w:val="16"/>
              </w:rPr>
              <w:t>:</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CA192D" w:rsidRDefault="009E5EEF">
            <w:pPr>
              <w:rPr>
                <w:rFonts w:ascii="Arial" w:hAnsi="Arial" w:cs="Arial"/>
                <w:b/>
                <w:sz w:val="16"/>
                <w:szCs w:val="16"/>
              </w:rPr>
            </w:pPr>
            <w:proofErr w:type="spellStart"/>
            <w:r>
              <w:rPr>
                <w:rFonts w:ascii="Arial" w:hAnsi="Arial" w:cs="Arial"/>
                <w:b/>
                <w:sz w:val="16"/>
                <w:szCs w:val="16"/>
              </w:rPr>
              <w:t>Práctica</w:t>
            </w:r>
            <w:proofErr w:type="spellEnd"/>
            <w:r>
              <w:rPr>
                <w:rFonts w:ascii="Arial" w:hAnsi="Arial" w:cs="Arial"/>
                <w:b/>
                <w:sz w:val="16"/>
                <w:szCs w:val="16"/>
              </w:rPr>
              <w:t>:</w:t>
            </w:r>
          </w:p>
        </w:tc>
        <w:tc>
          <w:tcPr>
            <w:tcW w:w="1271"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bottom"/>
          </w:tcPr>
          <w:p w:rsidR="00CA192D" w:rsidRDefault="009E5EEF">
            <w:pPr>
              <w:jc w:val="center"/>
              <w:rPr>
                <w:rFonts w:ascii="Arial" w:hAnsi="Arial" w:cs="Arial"/>
                <w:sz w:val="16"/>
                <w:szCs w:val="16"/>
              </w:rPr>
            </w:pPr>
            <w:r>
              <w:rPr>
                <w:rFonts w:ascii="Arial" w:hAnsi="Arial" w:cs="Arial"/>
                <w:sz w:val="16"/>
                <w:szCs w:val="16"/>
              </w:rPr>
              <w:t>4</w:t>
            </w:r>
          </w:p>
        </w:tc>
        <w:tc>
          <w:tcPr>
            <w:tcW w:w="1369"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bottom"/>
          </w:tcPr>
          <w:p w:rsidR="00CA192D" w:rsidRDefault="009E5EEF">
            <w:pPr>
              <w:rPr>
                <w:rFonts w:ascii="Arial" w:hAnsi="Arial" w:cs="Arial"/>
                <w:sz w:val="16"/>
                <w:szCs w:val="16"/>
              </w:rPr>
            </w:pPr>
            <w:r>
              <w:rPr>
                <w:rFonts w:ascii="Arial" w:hAnsi="Arial" w:cs="Arial"/>
                <w:sz w:val="16"/>
                <w:szCs w:val="16"/>
              </w:rPr>
              <w:t>64</w:t>
            </w:r>
          </w:p>
        </w:tc>
      </w:tr>
      <w:tr w:rsidR="00CA192D">
        <w:trPr>
          <w:cantSplit/>
          <w:trHeight w:val="278"/>
          <w:jc w:val="center"/>
        </w:trPr>
        <w:tc>
          <w:tcPr>
            <w:tcW w:w="4694"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CA192D" w:rsidRDefault="00CA192D">
            <w:pPr>
              <w:snapToGrid w:val="0"/>
              <w:rPr>
                <w:rFonts w:ascii="Arial" w:hAnsi="Arial" w:cs="Arial"/>
                <w:b/>
                <w:sz w:val="16"/>
                <w:szCs w:val="16"/>
              </w:rPr>
            </w:pPr>
          </w:p>
        </w:tc>
        <w:tc>
          <w:tcPr>
            <w:tcW w:w="734" w:type="dxa"/>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CA192D" w:rsidRDefault="009E5EEF">
            <w:pPr>
              <w:jc w:val="center"/>
              <w:rPr>
                <w:rFonts w:ascii="Arial" w:hAnsi="Arial" w:cs="Arial"/>
                <w:sz w:val="16"/>
                <w:szCs w:val="16"/>
              </w:rPr>
            </w:pPr>
            <w:r>
              <w:rPr>
                <w:rFonts w:ascii="Arial" w:hAnsi="Arial" w:cs="Arial"/>
                <w:sz w:val="16"/>
                <w:szCs w:val="16"/>
              </w:rPr>
              <w:t>2</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CA192D" w:rsidRDefault="009E5EEF">
            <w:pPr>
              <w:jc w:val="center"/>
              <w:rPr>
                <w:rFonts w:ascii="Arial" w:hAnsi="Arial" w:cs="Arial"/>
                <w:sz w:val="16"/>
                <w:szCs w:val="16"/>
              </w:rPr>
            </w:pPr>
            <w:r>
              <w:rPr>
                <w:rFonts w:ascii="Arial" w:hAnsi="Arial" w:cs="Arial"/>
                <w:sz w:val="16"/>
                <w:szCs w:val="16"/>
              </w:rPr>
              <w:t>2</w:t>
            </w:r>
          </w:p>
        </w:tc>
        <w:tc>
          <w:tcPr>
            <w:tcW w:w="1271" w:type="dxa"/>
            <w:vMerge/>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CA192D" w:rsidRDefault="00CA192D">
            <w:pPr>
              <w:snapToGrid w:val="0"/>
              <w:rPr>
                <w:rFonts w:ascii="Arial" w:hAnsi="Arial" w:cs="Arial"/>
                <w:b/>
                <w:sz w:val="16"/>
                <w:szCs w:val="16"/>
              </w:rPr>
            </w:pPr>
          </w:p>
        </w:tc>
        <w:tc>
          <w:tcPr>
            <w:tcW w:w="1369" w:type="dxa"/>
            <w:vMerge/>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CA192D" w:rsidRDefault="00CA192D">
            <w:pPr>
              <w:snapToGrid w:val="0"/>
              <w:rPr>
                <w:rFonts w:ascii="Arial" w:hAnsi="Arial" w:cs="Arial"/>
                <w:b/>
                <w:sz w:val="16"/>
                <w:szCs w:val="16"/>
              </w:rPr>
            </w:pPr>
          </w:p>
        </w:tc>
      </w:tr>
      <w:tr w:rsidR="00CA192D">
        <w:trPr>
          <w:trHeight w:val="357"/>
          <w:jc w:val="center"/>
        </w:trPr>
        <w:tc>
          <w:tcPr>
            <w:tcW w:w="4694" w:type="dxa"/>
            <w:gridSpan w:val="3"/>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CA192D" w:rsidRDefault="009E5EEF">
            <w:pPr>
              <w:rPr>
                <w:rFonts w:ascii="Arial" w:hAnsi="Arial" w:cs="Arial"/>
                <w:b/>
                <w:sz w:val="16"/>
                <w:szCs w:val="16"/>
              </w:rPr>
            </w:pPr>
            <w:proofErr w:type="spellStart"/>
            <w:r>
              <w:rPr>
                <w:rFonts w:ascii="Arial" w:hAnsi="Arial" w:cs="Arial"/>
                <w:b/>
                <w:sz w:val="16"/>
                <w:szCs w:val="16"/>
              </w:rPr>
              <w:t>Modalidad</w:t>
            </w:r>
            <w:proofErr w:type="spellEnd"/>
            <w:r>
              <w:rPr>
                <w:rFonts w:ascii="Arial" w:hAnsi="Arial" w:cs="Arial"/>
                <w:b/>
                <w:sz w:val="16"/>
                <w:szCs w:val="16"/>
              </w:rPr>
              <w:t>: SEMINARIO DE INVESTIGACIÓ</w:t>
            </w:r>
            <w:r w:rsidR="00E95B5A">
              <w:rPr>
                <w:rFonts w:ascii="Arial" w:hAnsi="Arial" w:cs="Arial"/>
                <w:b/>
                <w:sz w:val="16"/>
                <w:szCs w:val="16"/>
              </w:rPr>
              <w:t>N -PRESENCIAL</w:t>
            </w:r>
          </w:p>
        </w:tc>
        <w:tc>
          <w:tcPr>
            <w:tcW w:w="4207" w:type="dxa"/>
            <w:gridSpan w:val="4"/>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CA192D" w:rsidRDefault="009E5EEF">
            <w:pPr>
              <w:rPr>
                <w:rFonts w:ascii="Arial" w:hAnsi="Arial" w:cs="Arial"/>
                <w:b/>
                <w:sz w:val="16"/>
                <w:szCs w:val="16"/>
              </w:rPr>
            </w:pPr>
            <w:proofErr w:type="spellStart"/>
            <w:r>
              <w:rPr>
                <w:rFonts w:ascii="Arial" w:hAnsi="Arial" w:cs="Arial"/>
                <w:b/>
                <w:sz w:val="16"/>
                <w:szCs w:val="16"/>
              </w:rPr>
              <w:t>Duración</w:t>
            </w:r>
            <w:proofErr w:type="spellEnd"/>
            <w:r>
              <w:rPr>
                <w:rFonts w:ascii="Arial" w:hAnsi="Arial" w:cs="Arial"/>
                <w:b/>
                <w:sz w:val="16"/>
                <w:szCs w:val="16"/>
              </w:rPr>
              <w:t xml:space="preserve"> del </w:t>
            </w:r>
            <w:proofErr w:type="spellStart"/>
            <w:r>
              <w:rPr>
                <w:rFonts w:ascii="Arial" w:hAnsi="Arial" w:cs="Arial"/>
                <w:b/>
                <w:sz w:val="16"/>
                <w:szCs w:val="16"/>
              </w:rPr>
              <w:t>programa</w:t>
            </w:r>
            <w:proofErr w:type="spellEnd"/>
            <w:r>
              <w:rPr>
                <w:rFonts w:ascii="Arial" w:hAnsi="Arial" w:cs="Arial"/>
                <w:b/>
                <w:sz w:val="16"/>
                <w:szCs w:val="16"/>
              </w:rPr>
              <w:t xml:space="preserve">: </w:t>
            </w:r>
            <w:proofErr w:type="spellStart"/>
            <w:r>
              <w:rPr>
                <w:rFonts w:ascii="Arial" w:hAnsi="Arial" w:cs="Arial"/>
                <w:sz w:val="16"/>
                <w:szCs w:val="16"/>
              </w:rPr>
              <w:t>Semestral</w:t>
            </w:r>
            <w:proofErr w:type="spellEnd"/>
          </w:p>
        </w:tc>
      </w:tr>
    </w:tbl>
    <w:p w:rsidR="00CA192D" w:rsidRDefault="00CA192D">
      <w:pPr>
        <w:rPr>
          <w:rFonts w:ascii="Arial" w:hAnsi="Arial" w:cs="Arial"/>
          <w:sz w:val="16"/>
          <w:szCs w:val="16"/>
          <w:lang w:val="es-ES" w:eastAsia="es-ES"/>
        </w:rPr>
      </w:pPr>
    </w:p>
    <w:tbl>
      <w:tblPr>
        <w:tblW w:w="889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0" w:type="dxa"/>
          <w:right w:w="70" w:type="dxa"/>
        </w:tblCellMar>
        <w:tblLook w:val="04A0" w:firstRow="1" w:lastRow="0" w:firstColumn="1" w:lastColumn="0" w:noHBand="0" w:noVBand="1"/>
      </w:tblPr>
      <w:tblGrid>
        <w:gridCol w:w="8892"/>
      </w:tblGrid>
      <w:tr w:rsidR="00CA192D">
        <w:trPr>
          <w:trHeight w:val="240"/>
          <w:jc w:val="center"/>
        </w:trPr>
        <w:tc>
          <w:tcPr>
            <w:tcW w:w="889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CA192D" w:rsidRDefault="009E5EEF">
            <w:r>
              <w:rPr>
                <w:rFonts w:ascii="Arial" w:hAnsi="Arial" w:cs="Arial"/>
                <w:b/>
                <w:bCs/>
                <w:sz w:val="16"/>
                <w:szCs w:val="16"/>
                <w:lang w:val="es-MX"/>
              </w:rPr>
              <w:t xml:space="preserve">Seriación:       No </w:t>
            </w:r>
            <w:proofErr w:type="gramStart"/>
            <w:r>
              <w:rPr>
                <w:rFonts w:ascii="Arial" w:hAnsi="Arial" w:cs="Arial"/>
                <w:b/>
                <w:bCs/>
                <w:sz w:val="16"/>
                <w:szCs w:val="16"/>
                <w:lang w:val="es-MX"/>
              </w:rPr>
              <w:t>( x</w:t>
            </w:r>
            <w:proofErr w:type="gramEnd"/>
            <w:r>
              <w:rPr>
                <w:rFonts w:ascii="Arial" w:hAnsi="Arial" w:cs="Arial"/>
                <w:b/>
                <w:bCs/>
                <w:sz w:val="16"/>
                <w:szCs w:val="16"/>
                <w:lang w:val="es-MX"/>
              </w:rPr>
              <w:t xml:space="preserve"> )         Si (  )         Obligatoria (     )      Indicativa (x  )</w:t>
            </w:r>
          </w:p>
          <w:p w:rsidR="00CA192D" w:rsidRDefault="00CA192D">
            <w:pPr>
              <w:rPr>
                <w:rFonts w:ascii="Arial" w:hAnsi="Arial" w:cs="Arial"/>
                <w:b/>
                <w:bCs/>
                <w:sz w:val="16"/>
                <w:szCs w:val="16"/>
                <w:lang w:val="es-ES" w:eastAsia="es-ES"/>
              </w:rPr>
            </w:pPr>
          </w:p>
          <w:p w:rsidR="00CA192D" w:rsidRDefault="009E5EEF">
            <w:pPr>
              <w:rPr>
                <w:rFonts w:ascii="Arial" w:hAnsi="Arial" w:cs="Arial"/>
                <w:b/>
                <w:sz w:val="16"/>
                <w:szCs w:val="16"/>
                <w:lang w:val="es-MX"/>
              </w:rPr>
            </w:pPr>
            <w:r>
              <w:rPr>
                <w:rFonts w:ascii="Arial" w:hAnsi="Arial" w:cs="Arial"/>
                <w:b/>
                <w:sz w:val="16"/>
                <w:szCs w:val="16"/>
                <w:lang w:val="es-MX"/>
              </w:rPr>
              <w:t>Actividad académica subsecuente:</w:t>
            </w:r>
            <w:r w:rsidR="00E95B5A">
              <w:rPr>
                <w:rFonts w:ascii="Arial" w:hAnsi="Arial" w:cs="Arial"/>
                <w:b/>
                <w:sz w:val="16"/>
                <w:szCs w:val="16"/>
                <w:lang w:val="es-MX"/>
              </w:rPr>
              <w:t xml:space="preserve"> ---</w:t>
            </w:r>
          </w:p>
          <w:p w:rsidR="00CA192D" w:rsidRDefault="00CA192D">
            <w:pPr>
              <w:rPr>
                <w:rFonts w:ascii="Arial" w:hAnsi="Arial" w:cs="Arial"/>
                <w:b/>
                <w:sz w:val="16"/>
                <w:szCs w:val="16"/>
                <w:lang w:val="es-MX"/>
              </w:rPr>
            </w:pPr>
          </w:p>
          <w:p w:rsidR="00CA192D" w:rsidRDefault="009E5EEF">
            <w:pPr>
              <w:rPr>
                <w:rFonts w:ascii="Arial" w:hAnsi="Arial" w:cs="Arial"/>
                <w:b/>
                <w:sz w:val="16"/>
                <w:szCs w:val="16"/>
                <w:lang w:val="es-ES" w:eastAsia="es-ES"/>
              </w:rPr>
            </w:pPr>
            <w:r>
              <w:rPr>
                <w:rFonts w:ascii="Arial" w:hAnsi="Arial" w:cs="Arial"/>
                <w:b/>
                <w:sz w:val="16"/>
                <w:szCs w:val="16"/>
                <w:lang w:val="es-MX"/>
              </w:rPr>
              <w:t xml:space="preserve">Actividad académica antecedente: </w:t>
            </w:r>
            <w:r w:rsidR="00E95B5A">
              <w:rPr>
                <w:rFonts w:ascii="Arial" w:hAnsi="Arial" w:cs="Arial"/>
                <w:b/>
                <w:sz w:val="16"/>
                <w:szCs w:val="16"/>
                <w:lang w:val="es-MX"/>
              </w:rPr>
              <w:t>---</w:t>
            </w:r>
          </w:p>
        </w:tc>
      </w:tr>
      <w:tr w:rsidR="00CA192D">
        <w:trPr>
          <w:trHeight w:val="375"/>
          <w:jc w:val="center"/>
        </w:trPr>
        <w:tc>
          <w:tcPr>
            <w:tcW w:w="889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CA192D" w:rsidRDefault="009E5EEF">
            <w:pPr>
              <w:pStyle w:val="Textoindependiente"/>
              <w:spacing w:after="0"/>
              <w:jc w:val="both"/>
              <w:rPr>
                <w:rFonts w:cs="Arial"/>
                <w:b/>
                <w:sz w:val="16"/>
                <w:szCs w:val="16"/>
                <w:lang w:val="es-MX"/>
              </w:rPr>
            </w:pPr>
            <w:r>
              <w:rPr>
                <w:rFonts w:cs="Arial"/>
                <w:b/>
                <w:sz w:val="16"/>
                <w:szCs w:val="16"/>
                <w:lang w:val="es-MX"/>
              </w:rPr>
              <w:t xml:space="preserve">Objetivos generales: </w:t>
            </w:r>
          </w:p>
          <w:p w:rsidR="00CA192D" w:rsidRDefault="009E5EEF">
            <w:pPr>
              <w:widowControl w:val="0"/>
              <w:jc w:val="both"/>
              <w:rPr>
                <w:rFonts w:ascii="Arial" w:hAnsi="Arial" w:cs="Arial"/>
                <w:sz w:val="22"/>
                <w:szCs w:val="22"/>
                <w:lang w:val="es-ES" w:eastAsia="es-ES"/>
              </w:rPr>
            </w:pPr>
            <w:r>
              <w:rPr>
                <w:rFonts w:ascii="Arial" w:hAnsi="Arial" w:cs="Arial"/>
                <w:sz w:val="22"/>
                <w:szCs w:val="22"/>
                <w:lang w:val="es-ES" w:eastAsia="es-ES"/>
              </w:rPr>
              <w:t xml:space="preserve">El objetivo general de este curso es, tal como el título lo indica, reflexionar en torno a la violencia para reconocer metodologías interdisciplinarias pertinentes para el estudio de casos históricos y etnográficos; así como construir un campo de posibilidad de creación de nuevas metodologías. </w:t>
            </w:r>
          </w:p>
          <w:p w:rsidR="00CA192D" w:rsidRDefault="00CA192D">
            <w:pPr>
              <w:widowControl w:val="0"/>
              <w:jc w:val="both"/>
              <w:rPr>
                <w:rFonts w:ascii="Arial" w:hAnsi="Arial" w:cs="Arial"/>
                <w:sz w:val="22"/>
                <w:szCs w:val="22"/>
                <w:lang w:val="es-ES" w:eastAsia="es-ES"/>
              </w:rPr>
            </w:pPr>
          </w:p>
          <w:p w:rsidR="00CA192D" w:rsidRDefault="009E5EEF">
            <w:pPr>
              <w:widowControl w:val="0"/>
              <w:jc w:val="both"/>
              <w:rPr>
                <w:rFonts w:ascii="Arial" w:hAnsi="Arial" w:cs="Arial"/>
                <w:sz w:val="22"/>
                <w:szCs w:val="22"/>
                <w:lang w:val="es-ES" w:eastAsia="es-ES"/>
              </w:rPr>
            </w:pPr>
            <w:r>
              <w:rPr>
                <w:rFonts w:ascii="Arial" w:hAnsi="Arial" w:cs="Arial"/>
                <w:sz w:val="22"/>
                <w:szCs w:val="22"/>
                <w:lang w:val="es-ES" w:eastAsia="es-ES"/>
              </w:rPr>
              <w:t xml:space="preserve">Las motivaciones para proponer este curso son dos. Por una parte, la intensificación de la violencia ejercitada por el Estado mexicano durante las primeras dos décadas del siglo XXI. Por otra parte, reconocer dicha violencia como un factor constitutivo de la investigación para la Historia y la Antropología durante la indagación en campo, así como en la reflexión de gabinete, tanto en la sincronía como en la diacronía. </w:t>
            </w:r>
          </w:p>
          <w:p w:rsidR="00CA192D" w:rsidRDefault="00CA192D">
            <w:pPr>
              <w:widowControl w:val="0"/>
              <w:jc w:val="both"/>
              <w:rPr>
                <w:rFonts w:ascii="Arial" w:hAnsi="Arial" w:cs="Arial"/>
                <w:sz w:val="22"/>
                <w:szCs w:val="22"/>
                <w:lang w:val="es-ES" w:eastAsia="es-ES"/>
              </w:rPr>
            </w:pPr>
          </w:p>
          <w:p w:rsidR="00CA192D" w:rsidRDefault="009E5EEF">
            <w:pPr>
              <w:widowControl w:val="0"/>
              <w:jc w:val="both"/>
              <w:rPr>
                <w:rFonts w:ascii="Arial" w:hAnsi="Arial" w:cs="Arial"/>
                <w:sz w:val="22"/>
                <w:szCs w:val="22"/>
                <w:lang w:val="es-ES" w:eastAsia="es-ES"/>
              </w:rPr>
            </w:pPr>
            <w:r>
              <w:rPr>
                <w:rFonts w:ascii="Arial" w:hAnsi="Arial" w:cs="Arial"/>
                <w:sz w:val="22"/>
                <w:szCs w:val="22"/>
                <w:lang w:val="es-ES" w:eastAsia="es-ES"/>
              </w:rPr>
              <w:t xml:space="preserve">En este sentido, reflexionar en torno a la violencia tiene dos metas. Primero, con base en estudios de caso (históricos, antropológicos, de historia del arte, etc.) definir que entenderemos por “violencia” a lo largo del curso; así como sus relaciones con otros conceptos y experiencias, tales como el conflicto, la crueldad, la agresión, la coacción, el atropello, la violación, etc. La finalidad es reconocer algunas de las particularidades de la violencia extrema durante la segunda mitad del siglo XX a partir de acciones acometidas por los Estados nación tales como el genocidio, el etnocidio, el ecocidio. En este sentido, será necesario explorar la constitución de dichos Estados; así como la ejecución de estas acciones en contextos como la segunda guerra mundial, así como por aquellas denominadas “civiles” que fueron producto de intervenciones de naciones extranjeras en Estados nacientes, como en el caso de los Balcanes. La finalidad será, con base en esta caracterización y definiciones iniciales, generar un marco para problematizar qué y cómo ha sido la violencia acometida por el Estado mexicano durante las primeras dos décadas del siglo XXI. </w:t>
            </w:r>
          </w:p>
          <w:p w:rsidR="00CA192D" w:rsidRDefault="00CA192D">
            <w:pPr>
              <w:widowControl w:val="0"/>
              <w:jc w:val="both"/>
              <w:rPr>
                <w:rFonts w:ascii="Arial" w:hAnsi="Arial" w:cs="Arial"/>
                <w:sz w:val="22"/>
                <w:szCs w:val="22"/>
                <w:lang w:val="es-ES" w:eastAsia="es-ES"/>
              </w:rPr>
            </w:pPr>
          </w:p>
          <w:p w:rsidR="00CA192D" w:rsidRDefault="009E5EEF">
            <w:pPr>
              <w:pStyle w:val="Textoindependiente"/>
              <w:spacing w:after="0"/>
              <w:jc w:val="both"/>
            </w:pPr>
            <w:r>
              <w:rPr>
                <w:rFonts w:ascii="Arial" w:hAnsi="Arial" w:cs="Arial"/>
                <w:sz w:val="22"/>
                <w:szCs w:val="22"/>
                <w:lang w:val="es-ES" w:eastAsia="es-ES"/>
              </w:rPr>
              <w:t xml:space="preserve">La segunda meta de este curso es enfocar estas reflexiones sobre la violencia en la relación que el Estado ha mantenido con los pueblos indígenas durante los siglos XX y XXI. La finalidad será promover un espacio para el estudio y la construcción de metodologías interdisciplinarias que resulten operativas para ejercitar la Historia y la </w:t>
            </w:r>
            <w:r>
              <w:rPr>
                <w:rFonts w:ascii="Arial" w:hAnsi="Arial" w:cs="Arial"/>
                <w:sz w:val="22"/>
                <w:szCs w:val="22"/>
                <w:lang w:val="es-ES" w:eastAsia="es-ES"/>
              </w:rPr>
              <w:lastRenderedPageBreak/>
              <w:t xml:space="preserve">Antropología en el México contemporáneo. Por tanto, revisaremos materiales sobre la producción de metodologías para el estudio de fuentes históricas coloniales producidas en contextos de tortura; así como aquellos dedicados a los siglos XX y XXI y producidos desde el marco de la </w:t>
            </w:r>
            <w:proofErr w:type="spellStart"/>
            <w:r>
              <w:rPr>
                <w:rFonts w:ascii="Arial" w:hAnsi="Arial" w:cs="Arial"/>
                <w:i/>
                <w:iCs/>
                <w:sz w:val="22"/>
                <w:szCs w:val="22"/>
                <w:lang w:val="es-ES" w:eastAsia="es-ES"/>
              </w:rPr>
              <w:t>engagement</w:t>
            </w:r>
            <w:proofErr w:type="spellEnd"/>
            <w:r>
              <w:rPr>
                <w:rFonts w:ascii="Arial" w:hAnsi="Arial" w:cs="Arial"/>
                <w:i/>
                <w:iCs/>
                <w:sz w:val="22"/>
                <w:szCs w:val="22"/>
                <w:lang w:val="es-ES" w:eastAsia="es-ES"/>
              </w:rPr>
              <w:t xml:space="preserve"> </w:t>
            </w:r>
            <w:proofErr w:type="spellStart"/>
            <w:r>
              <w:rPr>
                <w:rFonts w:ascii="Arial" w:hAnsi="Arial" w:cs="Arial"/>
                <w:i/>
                <w:iCs/>
                <w:sz w:val="22"/>
                <w:szCs w:val="22"/>
                <w:lang w:val="es-ES" w:eastAsia="es-ES"/>
              </w:rPr>
              <w:t>anthropology</w:t>
            </w:r>
            <w:proofErr w:type="spellEnd"/>
            <w:r>
              <w:rPr>
                <w:rFonts w:ascii="Arial" w:hAnsi="Arial" w:cs="Arial"/>
                <w:i/>
                <w:iCs/>
                <w:sz w:val="22"/>
                <w:szCs w:val="22"/>
                <w:lang w:val="es-ES" w:eastAsia="es-ES"/>
              </w:rPr>
              <w:t>.</w:t>
            </w:r>
          </w:p>
          <w:p w:rsidR="00CA192D" w:rsidRDefault="00CA192D">
            <w:pPr>
              <w:pStyle w:val="Textoindependiente"/>
              <w:spacing w:after="0"/>
              <w:jc w:val="both"/>
              <w:rPr>
                <w:rFonts w:ascii="Arial" w:hAnsi="Arial" w:cs="Arial"/>
                <w:b/>
                <w:i/>
                <w:iCs/>
                <w:color w:val="FF0000"/>
                <w:sz w:val="16"/>
                <w:szCs w:val="16"/>
                <w:lang w:val="es-MX" w:eastAsia="es-ES"/>
              </w:rPr>
            </w:pPr>
          </w:p>
        </w:tc>
      </w:tr>
      <w:tr w:rsidR="00CA192D">
        <w:trPr>
          <w:trHeight w:val="948"/>
          <w:jc w:val="center"/>
        </w:trPr>
        <w:tc>
          <w:tcPr>
            <w:tcW w:w="889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CA192D" w:rsidRDefault="009E5EEF">
            <w:pPr>
              <w:pStyle w:val="Textoindependiente"/>
              <w:spacing w:after="0"/>
              <w:jc w:val="both"/>
            </w:pPr>
            <w:r>
              <w:rPr>
                <w:rFonts w:cs="Arial"/>
                <w:b/>
                <w:sz w:val="16"/>
                <w:szCs w:val="16"/>
                <w:lang w:val="es-MX"/>
              </w:rPr>
              <w:lastRenderedPageBreak/>
              <w:t>Objetivos específicos:</w:t>
            </w:r>
            <w:r>
              <w:rPr>
                <w:rFonts w:cs="Arial"/>
                <w:sz w:val="16"/>
                <w:szCs w:val="16"/>
                <w:lang w:val="es-MX"/>
              </w:rPr>
              <w:t xml:space="preserve"> </w:t>
            </w:r>
          </w:p>
          <w:p w:rsidR="00CA192D" w:rsidRDefault="00CA192D">
            <w:pPr>
              <w:pStyle w:val="Textoindependiente"/>
              <w:jc w:val="both"/>
              <w:rPr>
                <w:rFonts w:cs="Arial"/>
                <w:b/>
                <w:color w:val="FF0000"/>
                <w:sz w:val="16"/>
                <w:szCs w:val="16"/>
                <w:lang w:val="es-MX"/>
              </w:rPr>
            </w:pPr>
          </w:p>
          <w:p w:rsidR="00CA192D" w:rsidRDefault="009E5EEF">
            <w:pPr>
              <w:widowControl w:val="0"/>
              <w:tabs>
                <w:tab w:val="left" w:pos="360"/>
              </w:tabs>
              <w:spacing w:line="360" w:lineRule="auto"/>
              <w:rPr>
                <w:rFonts w:ascii="Arial" w:hAnsi="Arial" w:cs="Arial"/>
                <w:sz w:val="22"/>
                <w:szCs w:val="22"/>
                <w:lang w:val="es-ES" w:eastAsia="es-ES"/>
              </w:rPr>
            </w:pPr>
            <w:r>
              <w:rPr>
                <w:rFonts w:ascii="Arial" w:hAnsi="Arial" w:cs="Arial"/>
                <w:sz w:val="22"/>
                <w:szCs w:val="22"/>
                <w:lang w:val="es-ES" w:eastAsia="es-ES"/>
              </w:rPr>
              <w:t xml:space="preserve">1.Definir un campo de estudio sobre la violencia, así como identificar metodologías pertinentes para su comprensión. </w:t>
            </w:r>
          </w:p>
          <w:p w:rsidR="00CA192D" w:rsidRDefault="009E5EEF">
            <w:pPr>
              <w:widowControl w:val="0"/>
              <w:tabs>
                <w:tab w:val="left" w:pos="360"/>
              </w:tabs>
              <w:spacing w:line="360" w:lineRule="auto"/>
            </w:pPr>
            <w:r>
              <w:rPr>
                <w:rFonts w:ascii="Arial" w:hAnsi="Arial" w:cs="Arial"/>
                <w:sz w:val="22"/>
                <w:szCs w:val="22"/>
                <w:lang w:val="es-ES" w:eastAsia="es-ES"/>
              </w:rPr>
              <w:t xml:space="preserve">2.Distinguir y caracterizar la violencia y la violencia extrema ejercida por los Estados nación durante los siglos XX y XXI. </w:t>
            </w:r>
          </w:p>
          <w:p w:rsidR="00CA192D" w:rsidRDefault="009E5EEF">
            <w:pPr>
              <w:widowControl w:val="0"/>
              <w:tabs>
                <w:tab w:val="left" w:pos="360"/>
              </w:tabs>
              <w:spacing w:line="360" w:lineRule="auto"/>
              <w:rPr>
                <w:rFonts w:ascii="Times New Roman" w:hAnsi="Times New Roman"/>
                <w:sz w:val="22"/>
                <w:szCs w:val="22"/>
                <w:lang w:val="es-ES" w:eastAsia="es-ES"/>
              </w:rPr>
            </w:pPr>
            <w:r>
              <w:rPr>
                <w:rFonts w:ascii="Arial" w:hAnsi="Arial" w:cs="Arial"/>
                <w:sz w:val="22"/>
                <w:szCs w:val="22"/>
                <w:lang w:val="es-ES" w:eastAsia="es-ES"/>
              </w:rPr>
              <w:t>3.Reflexionar sobre la violencia acometida por el Estado mexicano sobre los pueblos indígenas durante los siglos XX y XXI.</w:t>
            </w:r>
          </w:p>
          <w:p w:rsidR="00CA192D" w:rsidRDefault="009E5EEF">
            <w:pPr>
              <w:pStyle w:val="Textoindependiente"/>
              <w:jc w:val="both"/>
              <w:rPr>
                <w:rFonts w:cs="Arial"/>
                <w:b/>
                <w:color w:val="FF0000"/>
                <w:sz w:val="16"/>
                <w:szCs w:val="16"/>
                <w:lang w:val="es-MX"/>
              </w:rPr>
            </w:pPr>
            <w:r>
              <w:rPr>
                <w:rFonts w:ascii="Arial" w:hAnsi="Arial" w:cs="Arial"/>
                <w:sz w:val="22"/>
                <w:szCs w:val="22"/>
                <w:lang w:val="es-ES" w:eastAsia="es-ES"/>
              </w:rPr>
              <w:t>4.Discutir sobre el papel de la violencia en la investigación histórica y antropológica en México.</w:t>
            </w:r>
          </w:p>
        </w:tc>
      </w:tr>
    </w:tbl>
    <w:p w:rsidR="00CA192D" w:rsidRDefault="00CA192D">
      <w:pPr>
        <w:rPr>
          <w:rFonts w:ascii="Arial" w:hAnsi="Arial" w:cs="Arial"/>
          <w:sz w:val="16"/>
          <w:szCs w:val="16"/>
          <w:lang w:val="es-ES" w:eastAsia="es-ES"/>
        </w:rPr>
      </w:pPr>
    </w:p>
    <w:tbl>
      <w:tblPr>
        <w:tblW w:w="865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0" w:type="dxa"/>
          <w:right w:w="70" w:type="dxa"/>
        </w:tblCellMar>
        <w:tblLook w:val="04A0" w:firstRow="1" w:lastRow="0" w:firstColumn="1" w:lastColumn="0" w:noHBand="0" w:noVBand="1"/>
      </w:tblPr>
      <w:tblGrid>
        <w:gridCol w:w="900"/>
        <w:gridCol w:w="5580"/>
        <w:gridCol w:w="1080"/>
        <w:gridCol w:w="9"/>
        <w:gridCol w:w="1081"/>
      </w:tblGrid>
      <w:tr w:rsidR="00CA192D">
        <w:trPr>
          <w:trHeight w:val="255"/>
          <w:jc w:val="center"/>
        </w:trPr>
        <w:tc>
          <w:tcPr>
            <w:tcW w:w="8649" w:type="dxa"/>
            <w:gridSpan w:val="5"/>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CA192D" w:rsidRDefault="009E5EEF">
            <w:pPr>
              <w:jc w:val="center"/>
              <w:rPr>
                <w:rFonts w:ascii="Arial Narrow" w:hAnsi="Arial Narrow" w:cs="Arial"/>
                <w:b/>
                <w:sz w:val="20"/>
              </w:rPr>
            </w:pPr>
            <w:proofErr w:type="spellStart"/>
            <w:r>
              <w:rPr>
                <w:rFonts w:ascii="Arial Narrow" w:hAnsi="Arial Narrow" w:cs="Arial"/>
                <w:b/>
                <w:sz w:val="20"/>
              </w:rPr>
              <w:t>Índice</w:t>
            </w:r>
            <w:proofErr w:type="spellEnd"/>
            <w:r>
              <w:rPr>
                <w:rFonts w:ascii="Arial Narrow" w:hAnsi="Arial Narrow" w:cs="Arial"/>
                <w:b/>
                <w:sz w:val="20"/>
              </w:rPr>
              <w:t xml:space="preserve"> </w:t>
            </w:r>
            <w:proofErr w:type="spellStart"/>
            <w:r>
              <w:rPr>
                <w:rFonts w:ascii="Arial Narrow" w:hAnsi="Arial Narrow" w:cs="Arial"/>
                <w:b/>
                <w:sz w:val="20"/>
              </w:rPr>
              <w:t>temático</w:t>
            </w:r>
            <w:proofErr w:type="spellEnd"/>
          </w:p>
        </w:tc>
      </w:tr>
      <w:tr w:rsidR="00CA192D">
        <w:trPr>
          <w:cantSplit/>
          <w:trHeight w:val="288"/>
          <w:jc w:val="center"/>
        </w:trPr>
        <w:tc>
          <w:tcPr>
            <w:tcW w:w="900" w:type="dxa"/>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CA192D" w:rsidRDefault="009E5EEF">
            <w:pPr>
              <w:jc w:val="center"/>
              <w:rPr>
                <w:rFonts w:ascii="Arial Narrow" w:hAnsi="Arial Narrow" w:cs="Arial"/>
                <w:b/>
                <w:sz w:val="20"/>
              </w:rPr>
            </w:pPr>
            <w:r>
              <w:rPr>
                <w:rFonts w:ascii="Arial Narrow" w:hAnsi="Arial Narrow" w:cs="Arial"/>
                <w:b/>
                <w:sz w:val="20"/>
              </w:rPr>
              <w:t>Unidad</w:t>
            </w:r>
          </w:p>
        </w:tc>
        <w:tc>
          <w:tcPr>
            <w:tcW w:w="5580" w:type="dxa"/>
            <w:vMerge w:val="restart"/>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CA192D" w:rsidRDefault="009E5EEF">
            <w:pPr>
              <w:jc w:val="center"/>
              <w:rPr>
                <w:rFonts w:ascii="Arial Narrow" w:hAnsi="Arial Narrow" w:cs="Arial"/>
                <w:b/>
                <w:sz w:val="20"/>
              </w:rPr>
            </w:pPr>
            <w:proofErr w:type="spellStart"/>
            <w:r>
              <w:rPr>
                <w:rFonts w:ascii="Arial Narrow" w:hAnsi="Arial Narrow" w:cs="Arial"/>
                <w:b/>
                <w:sz w:val="20"/>
              </w:rPr>
              <w:t>Tema</w:t>
            </w:r>
            <w:proofErr w:type="spellEnd"/>
            <w:r>
              <w:rPr>
                <w:rFonts w:ascii="Arial Narrow" w:hAnsi="Arial Narrow" w:cs="Arial"/>
                <w:b/>
                <w:sz w:val="20"/>
              </w:rPr>
              <w:t xml:space="preserve"> </w:t>
            </w:r>
          </w:p>
        </w:tc>
        <w:tc>
          <w:tcPr>
            <w:tcW w:w="2169"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CA192D" w:rsidRDefault="009E5EEF">
            <w:pPr>
              <w:jc w:val="center"/>
              <w:rPr>
                <w:rFonts w:ascii="Arial Narrow" w:hAnsi="Arial Narrow" w:cs="Arial"/>
                <w:b/>
                <w:sz w:val="20"/>
              </w:rPr>
            </w:pPr>
            <w:r>
              <w:rPr>
                <w:rFonts w:ascii="Arial Narrow" w:hAnsi="Arial Narrow" w:cs="Arial"/>
                <w:b/>
                <w:sz w:val="20"/>
              </w:rPr>
              <w:t>Horas</w:t>
            </w:r>
          </w:p>
        </w:tc>
      </w:tr>
      <w:tr w:rsidR="00CA192D">
        <w:trPr>
          <w:cantSplit/>
          <w:trHeight w:val="162"/>
          <w:jc w:val="center"/>
        </w:trPr>
        <w:tc>
          <w:tcPr>
            <w:tcW w:w="900" w:type="dxa"/>
            <w:vMerge/>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CA192D" w:rsidRDefault="00CA192D">
            <w:pPr>
              <w:snapToGrid w:val="0"/>
              <w:jc w:val="center"/>
              <w:rPr>
                <w:rFonts w:ascii="Arial Narrow" w:hAnsi="Arial Narrow" w:cs="Arial"/>
                <w:b/>
                <w:sz w:val="20"/>
              </w:rPr>
            </w:pPr>
          </w:p>
        </w:tc>
        <w:tc>
          <w:tcPr>
            <w:tcW w:w="5580" w:type="dxa"/>
            <w:vMerge/>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CA192D" w:rsidRDefault="00CA192D">
            <w:pPr>
              <w:snapToGrid w:val="0"/>
              <w:jc w:val="center"/>
              <w:rPr>
                <w:rFonts w:ascii="Arial Narrow" w:hAnsi="Arial Narrow" w:cs="Arial"/>
                <w:b/>
                <w:sz w:val="20"/>
              </w:rPr>
            </w:pPr>
          </w:p>
        </w:tc>
        <w:tc>
          <w:tcPr>
            <w:tcW w:w="1089" w:type="dxa"/>
            <w:gridSpan w:val="2"/>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CA192D" w:rsidRDefault="009E5EEF">
            <w:pPr>
              <w:jc w:val="center"/>
            </w:pPr>
            <w:proofErr w:type="spellStart"/>
            <w:r>
              <w:rPr>
                <w:rFonts w:ascii="Arial Narrow" w:hAnsi="Arial Narrow" w:cs="Arial"/>
                <w:b/>
                <w:sz w:val="20"/>
              </w:rPr>
              <w:t>Teórcas</w:t>
            </w:r>
            <w:proofErr w:type="spellEnd"/>
          </w:p>
        </w:tc>
        <w:tc>
          <w:tcPr>
            <w:tcW w:w="1080"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CA192D" w:rsidRDefault="009E5EEF">
            <w:pPr>
              <w:jc w:val="center"/>
              <w:rPr>
                <w:rFonts w:ascii="Arial Narrow" w:hAnsi="Arial Narrow" w:cs="Arial"/>
                <w:b/>
                <w:sz w:val="20"/>
              </w:rPr>
            </w:pPr>
            <w:proofErr w:type="spellStart"/>
            <w:r>
              <w:rPr>
                <w:rFonts w:ascii="Arial Narrow" w:hAnsi="Arial Narrow" w:cs="Arial"/>
                <w:b/>
                <w:sz w:val="20"/>
              </w:rPr>
              <w:t>Prácticas</w:t>
            </w:r>
            <w:proofErr w:type="spellEnd"/>
          </w:p>
        </w:tc>
      </w:tr>
      <w:tr w:rsidR="00CA192D">
        <w:trPr>
          <w:trHeight w:val="138"/>
          <w:jc w:val="center"/>
        </w:trPr>
        <w:tc>
          <w:tcPr>
            <w:tcW w:w="900"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CA192D" w:rsidRDefault="00CA192D">
            <w:pPr>
              <w:snapToGrid w:val="0"/>
              <w:jc w:val="center"/>
              <w:rPr>
                <w:rFonts w:ascii="Arial Narrow" w:hAnsi="Arial Narrow" w:cs="Arial"/>
                <w:b/>
                <w:sz w:val="20"/>
              </w:rPr>
            </w:pPr>
          </w:p>
        </w:tc>
        <w:tc>
          <w:tcPr>
            <w:tcW w:w="5580"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CA192D" w:rsidRDefault="009E5EEF">
            <w:pPr>
              <w:widowControl w:val="0"/>
              <w:ind w:right="-3477"/>
              <w:rPr>
                <w:rFonts w:ascii="Arial" w:hAnsi="Arial" w:cs="Arial"/>
                <w:sz w:val="20"/>
                <w:lang w:val="es-ES" w:eastAsia="es-ES"/>
              </w:rPr>
            </w:pPr>
            <w:r>
              <w:rPr>
                <w:rFonts w:ascii="Arial" w:hAnsi="Arial" w:cs="Arial"/>
                <w:sz w:val="20"/>
                <w:lang w:val="es-ES" w:eastAsia="es-ES"/>
              </w:rPr>
              <w:t>Introducción</w:t>
            </w:r>
          </w:p>
          <w:p w:rsidR="00CA192D" w:rsidRDefault="00CA192D">
            <w:pPr>
              <w:widowControl w:val="0"/>
              <w:ind w:right="-3477"/>
              <w:rPr>
                <w:rFonts w:ascii="Arial" w:hAnsi="Arial" w:cs="Arial"/>
                <w:sz w:val="20"/>
                <w:lang w:val="es-ES" w:eastAsia="es-ES"/>
              </w:rPr>
            </w:pPr>
          </w:p>
          <w:p w:rsidR="00CA192D" w:rsidRDefault="009E5EEF">
            <w:pPr>
              <w:widowControl w:val="0"/>
              <w:ind w:right="-3477"/>
              <w:rPr>
                <w:rFonts w:ascii="Arial" w:hAnsi="Arial" w:cs="Arial"/>
                <w:sz w:val="20"/>
                <w:lang w:val="es-ES" w:eastAsia="es-ES"/>
              </w:rPr>
            </w:pPr>
            <w:r>
              <w:rPr>
                <w:rFonts w:ascii="Arial" w:hAnsi="Arial" w:cs="Arial"/>
                <w:sz w:val="20"/>
                <w:lang w:val="es-ES" w:eastAsia="es-ES"/>
              </w:rPr>
              <w:t>Unidad I. ¿Qué es la violencia?</w:t>
            </w:r>
          </w:p>
          <w:p w:rsidR="00CA192D" w:rsidRDefault="00CA192D">
            <w:pPr>
              <w:widowControl w:val="0"/>
              <w:ind w:right="-3477"/>
              <w:rPr>
                <w:rFonts w:ascii="Arial" w:hAnsi="Arial" w:cs="Arial"/>
                <w:sz w:val="20"/>
                <w:lang w:val="es-ES" w:eastAsia="es-ES"/>
              </w:rPr>
            </w:pPr>
          </w:p>
          <w:p w:rsidR="00CA192D" w:rsidRDefault="009E5EEF">
            <w:pPr>
              <w:widowControl w:val="0"/>
              <w:ind w:right="-3477"/>
              <w:rPr>
                <w:rFonts w:ascii="Arial" w:hAnsi="Arial" w:cs="Arial"/>
                <w:sz w:val="20"/>
                <w:lang w:val="es-ES" w:eastAsia="es-ES"/>
              </w:rPr>
            </w:pPr>
            <w:r>
              <w:rPr>
                <w:rFonts w:ascii="Arial" w:hAnsi="Arial" w:cs="Arial"/>
                <w:sz w:val="20"/>
                <w:lang w:val="es-ES" w:eastAsia="es-ES"/>
              </w:rPr>
              <w:t xml:space="preserve">Unidad II. Sobre la violencia del Estado. </w:t>
            </w:r>
          </w:p>
          <w:p w:rsidR="00CA192D" w:rsidRDefault="00CA192D">
            <w:pPr>
              <w:widowControl w:val="0"/>
              <w:ind w:right="-3477"/>
              <w:rPr>
                <w:rFonts w:ascii="Arial" w:hAnsi="Arial" w:cs="Arial"/>
                <w:sz w:val="20"/>
                <w:lang w:val="es-ES" w:eastAsia="es-ES"/>
              </w:rPr>
            </w:pPr>
          </w:p>
          <w:p w:rsidR="00CA192D" w:rsidRDefault="009E5EEF">
            <w:pPr>
              <w:widowControl w:val="0"/>
              <w:ind w:right="-3477"/>
            </w:pPr>
            <w:r>
              <w:rPr>
                <w:rFonts w:ascii="Arial" w:hAnsi="Arial" w:cs="Arial"/>
                <w:sz w:val="20"/>
                <w:lang w:val="es-ES" w:eastAsia="es-ES"/>
              </w:rPr>
              <w:t xml:space="preserve">Unidad III. La construcción la nación: </w:t>
            </w:r>
          </w:p>
          <w:p w:rsidR="00CA192D" w:rsidRDefault="009E5EEF">
            <w:pPr>
              <w:widowControl w:val="0"/>
              <w:ind w:right="-3477"/>
            </w:pPr>
            <w:r>
              <w:rPr>
                <w:rFonts w:ascii="Arial" w:hAnsi="Arial" w:cs="Arial"/>
                <w:sz w:val="20"/>
                <w:lang w:val="es-ES" w:eastAsia="es-ES"/>
              </w:rPr>
              <w:t xml:space="preserve">procesos de </w:t>
            </w:r>
            <w:proofErr w:type="spellStart"/>
            <w:r>
              <w:rPr>
                <w:rFonts w:ascii="Arial" w:hAnsi="Arial" w:cs="Arial"/>
                <w:sz w:val="20"/>
                <w:lang w:val="es-ES" w:eastAsia="es-ES"/>
              </w:rPr>
              <w:t>invisibilización</w:t>
            </w:r>
            <w:proofErr w:type="spellEnd"/>
            <w:r>
              <w:rPr>
                <w:rFonts w:ascii="Arial" w:hAnsi="Arial" w:cs="Arial"/>
                <w:sz w:val="20"/>
                <w:lang w:val="es-ES" w:eastAsia="es-ES"/>
              </w:rPr>
              <w:t>, explotación y exterminio.</w:t>
            </w:r>
          </w:p>
          <w:p w:rsidR="00CA192D" w:rsidRDefault="00CA192D">
            <w:pPr>
              <w:widowControl w:val="0"/>
              <w:ind w:right="-3477"/>
              <w:rPr>
                <w:rFonts w:ascii="Arial" w:hAnsi="Arial" w:cs="Arial"/>
                <w:b/>
                <w:bCs/>
                <w:sz w:val="20"/>
                <w:lang w:val="es-ES" w:eastAsia="es-ES"/>
              </w:rPr>
            </w:pPr>
          </w:p>
          <w:p w:rsidR="00CA192D" w:rsidRDefault="009E5EEF">
            <w:pPr>
              <w:widowControl w:val="0"/>
              <w:ind w:right="-3477"/>
            </w:pPr>
            <w:r>
              <w:rPr>
                <w:rFonts w:ascii="Arial" w:hAnsi="Arial" w:cs="Arial"/>
                <w:sz w:val="20"/>
                <w:lang w:val="es-ES" w:eastAsia="es-ES"/>
              </w:rPr>
              <w:t xml:space="preserve">Unidad IV. La intensificación de la violencia en el México </w:t>
            </w:r>
          </w:p>
          <w:p w:rsidR="00CA192D" w:rsidRDefault="009E5EEF">
            <w:pPr>
              <w:widowControl w:val="0"/>
              <w:ind w:right="-3477"/>
            </w:pPr>
            <w:r>
              <w:rPr>
                <w:rFonts w:ascii="Arial" w:hAnsi="Arial" w:cs="Arial"/>
                <w:sz w:val="20"/>
                <w:lang w:val="es-ES" w:eastAsia="es-ES"/>
              </w:rPr>
              <w:t xml:space="preserve">contemporáneo y su papel en la investigación histórica </w:t>
            </w:r>
          </w:p>
          <w:p w:rsidR="00CA192D" w:rsidRDefault="009E5EEF">
            <w:pPr>
              <w:widowControl w:val="0"/>
              <w:ind w:right="-3477"/>
              <w:rPr>
                <w:rFonts w:ascii="Arial" w:hAnsi="Arial" w:cs="Arial"/>
                <w:sz w:val="20"/>
                <w:lang w:val="es-ES" w:eastAsia="es-ES"/>
              </w:rPr>
            </w:pPr>
            <w:r>
              <w:rPr>
                <w:rFonts w:ascii="Arial" w:hAnsi="Arial" w:cs="Arial"/>
                <w:sz w:val="20"/>
                <w:lang w:val="es-ES" w:eastAsia="es-ES"/>
              </w:rPr>
              <w:t xml:space="preserve">y antropológica.  </w:t>
            </w:r>
          </w:p>
          <w:p w:rsidR="00CA192D" w:rsidRDefault="00CA192D">
            <w:pPr>
              <w:widowControl w:val="0"/>
              <w:ind w:right="-3477"/>
              <w:rPr>
                <w:rFonts w:ascii="Arial" w:hAnsi="Arial" w:cs="Arial"/>
                <w:sz w:val="20"/>
                <w:lang w:val="es-ES" w:eastAsia="es-ES"/>
              </w:rPr>
            </w:pPr>
          </w:p>
          <w:p w:rsidR="00CA192D" w:rsidRDefault="009E5EEF">
            <w:pPr>
              <w:widowControl w:val="0"/>
              <w:ind w:right="-3477"/>
              <w:rPr>
                <w:rFonts w:ascii="Arial" w:hAnsi="Arial" w:cs="Arial"/>
                <w:b/>
                <w:bCs/>
                <w:sz w:val="20"/>
                <w:lang w:val="es-ES" w:eastAsia="es-ES"/>
              </w:rPr>
            </w:pPr>
            <w:r>
              <w:rPr>
                <w:rFonts w:ascii="Arial" w:hAnsi="Arial" w:cs="Arial"/>
                <w:bCs/>
                <w:sz w:val="20"/>
                <w:lang w:val="es-ES" w:eastAsia="es-ES"/>
              </w:rPr>
              <w:t>Reflexiones finales: Más allá del Estado</w:t>
            </w:r>
            <w:r>
              <w:rPr>
                <w:rFonts w:ascii="Arial" w:hAnsi="Arial" w:cs="Arial"/>
                <w:b/>
                <w:bCs/>
                <w:sz w:val="20"/>
                <w:lang w:val="es-ES" w:eastAsia="es-ES"/>
              </w:rPr>
              <w:t>.</w:t>
            </w:r>
          </w:p>
          <w:p w:rsidR="00CA192D" w:rsidRDefault="00CA192D">
            <w:pPr>
              <w:widowControl w:val="0"/>
              <w:ind w:right="-3477"/>
              <w:rPr>
                <w:rFonts w:ascii="Arial" w:hAnsi="Arial" w:cs="Arial"/>
                <w:b/>
                <w:bCs/>
                <w:sz w:val="20"/>
                <w:lang w:val="es-ES" w:eastAsia="es-ES"/>
              </w:rPr>
            </w:pPr>
          </w:p>
          <w:p w:rsidR="00CA192D" w:rsidRDefault="009E5EEF">
            <w:pPr>
              <w:jc w:val="both"/>
              <w:rPr>
                <w:rFonts w:ascii="Arial Narrow" w:hAnsi="Arial Narrow" w:cs="Arial Narrow"/>
                <w:b/>
                <w:color w:val="FF0000"/>
                <w:sz w:val="20"/>
              </w:rPr>
            </w:pPr>
            <w:r>
              <w:rPr>
                <w:rFonts w:ascii="Arial" w:hAnsi="Arial" w:cs="Arial"/>
                <w:sz w:val="20"/>
                <w:lang w:val="es-ES" w:eastAsia="es-ES"/>
              </w:rPr>
              <w:t>Conclusión del curso</w:t>
            </w:r>
          </w:p>
        </w:tc>
        <w:tc>
          <w:tcPr>
            <w:tcW w:w="1080"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CA192D" w:rsidRDefault="009E5EEF">
            <w:pPr>
              <w:rPr>
                <w:rFonts w:ascii="Arial Narrow" w:hAnsi="Arial Narrow" w:cs="Arial"/>
                <w:sz w:val="20"/>
              </w:rPr>
            </w:pPr>
            <w:r>
              <w:rPr>
                <w:rFonts w:ascii="Arial Narrow" w:hAnsi="Arial Narrow" w:cs="Arial"/>
                <w:sz w:val="20"/>
              </w:rPr>
              <w:t>2</w:t>
            </w:r>
          </w:p>
          <w:p w:rsidR="00CA192D" w:rsidRDefault="00CA192D">
            <w:pPr>
              <w:rPr>
                <w:rFonts w:ascii="Arial Narrow" w:hAnsi="Arial Narrow" w:cs="Arial"/>
                <w:sz w:val="20"/>
              </w:rPr>
            </w:pPr>
          </w:p>
          <w:p w:rsidR="00CA192D" w:rsidRDefault="009E5EEF">
            <w:pPr>
              <w:rPr>
                <w:rFonts w:ascii="Arial Narrow" w:hAnsi="Arial Narrow" w:cs="Arial"/>
                <w:sz w:val="20"/>
              </w:rPr>
            </w:pPr>
            <w:r>
              <w:rPr>
                <w:rFonts w:ascii="Arial Narrow" w:hAnsi="Arial Narrow" w:cs="Arial"/>
                <w:sz w:val="20"/>
              </w:rPr>
              <w:t>10</w:t>
            </w:r>
          </w:p>
          <w:p w:rsidR="00CA192D" w:rsidRDefault="00CA192D">
            <w:pPr>
              <w:rPr>
                <w:rFonts w:ascii="Arial Narrow" w:hAnsi="Arial Narrow" w:cs="Arial"/>
                <w:sz w:val="20"/>
              </w:rPr>
            </w:pPr>
          </w:p>
          <w:p w:rsidR="00CA192D" w:rsidRDefault="009E5EEF">
            <w:pPr>
              <w:rPr>
                <w:rFonts w:ascii="Arial Narrow" w:hAnsi="Arial Narrow" w:cs="Arial"/>
                <w:sz w:val="20"/>
              </w:rPr>
            </w:pPr>
            <w:r>
              <w:rPr>
                <w:rFonts w:ascii="Arial Narrow" w:hAnsi="Arial Narrow" w:cs="Arial"/>
                <w:sz w:val="20"/>
              </w:rPr>
              <w:t>14</w:t>
            </w:r>
          </w:p>
          <w:p w:rsidR="00CA192D" w:rsidRDefault="00CA192D">
            <w:pPr>
              <w:rPr>
                <w:rFonts w:ascii="Arial Narrow" w:hAnsi="Arial Narrow" w:cs="Arial"/>
                <w:sz w:val="20"/>
              </w:rPr>
            </w:pPr>
          </w:p>
          <w:p w:rsidR="00CA192D" w:rsidRDefault="009E5EEF">
            <w:pPr>
              <w:rPr>
                <w:rFonts w:ascii="Arial Narrow" w:hAnsi="Arial Narrow" w:cs="Arial"/>
                <w:sz w:val="20"/>
              </w:rPr>
            </w:pPr>
            <w:r>
              <w:rPr>
                <w:rFonts w:ascii="Arial Narrow" w:hAnsi="Arial Narrow" w:cs="Arial"/>
                <w:sz w:val="20"/>
              </w:rPr>
              <w:t>14</w:t>
            </w:r>
          </w:p>
          <w:p w:rsidR="00CA192D" w:rsidRDefault="00CA192D">
            <w:pPr>
              <w:rPr>
                <w:rFonts w:ascii="Arial Narrow" w:hAnsi="Arial Narrow" w:cs="Arial"/>
                <w:sz w:val="20"/>
              </w:rPr>
            </w:pPr>
          </w:p>
          <w:p w:rsidR="00CA192D" w:rsidRDefault="009E5EEF">
            <w:pPr>
              <w:rPr>
                <w:rFonts w:ascii="Arial Narrow" w:hAnsi="Arial Narrow" w:cs="Arial"/>
                <w:sz w:val="20"/>
              </w:rPr>
            </w:pPr>
            <w:r>
              <w:rPr>
                <w:rFonts w:ascii="Arial Narrow" w:hAnsi="Arial Narrow" w:cs="Arial"/>
                <w:sz w:val="20"/>
              </w:rPr>
              <w:t>12</w:t>
            </w:r>
          </w:p>
          <w:p w:rsidR="00CA192D" w:rsidRDefault="00CA192D">
            <w:pPr>
              <w:rPr>
                <w:rFonts w:ascii="Arial Narrow" w:hAnsi="Arial Narrow" w:cs="Arial"/>
                <w:sz w:val="20"/>
              </w:rPr>
            </w:pPr>
          </w:p>
          <w:p w:rsidR="00CA192D" w:rsidRDefault="00CA192D">
            <w:pPr>
              <w:rPr>
                <w:rFonts w:ascii="Arial Narrow" w:hAnsi="Arial Narrow" w:cs="Arial"/>
                <w:sz w:val="20"/>
              </w:rPr>
            </w:pPr>
          </w:p>
          <w:p w:rsidR="00CA192D" w:rsidRDefault="009E5EEF">
            <w:pPr>
              <w:rPr>
                <w:rFonts w:ascii="Arial Narrow" w:hAnsi="Arial Narrow" w:cs="Arial"/>
                <w:sz w:val="20"/>
              </w:rPr>
            </w:pPr>
            <w:r>
              <w:rPr>
                <w:rFonts w:ascii="Arial Narrow" w:hAnsi="Arial Narrow" w:cs="Arial"/>
                <w:sz w:val="20"/>
              </w:rPr>
              <w:t>2</w:t>
            </w:r>
          </w:p>
          <w:p w:rsidR="00CA192D" w:rsidRDefault="00CA192D">
            <w:pPr>
              <w:rPr>
                <w:rFonts w:ascii="Arial Narrow" w:hAnsi="Arial Narrow" w:cs="Arial"/>
                <w:sz w:val="20"/>
              </w:rPr>
            </w:pPr>
          </w:p>
          <w:p w:rsidR="00CA192D" w:rsidRDefault="009E5EEF">
            <w:pPr>
              <w:rPr>
                <w:rFonts w:ascii="Arial Narrow" w:hAnsi="Arial Narrow" w:cs="Arial"/>
                <w:sz w:val="20"/>
              </w:rPr>
            </w:pPr>
            <w:r>
              <w:rPr>
                <w:rFonts w:ascii="Arial Narrow" w:hAnsi="Arial Narrow" w:cs="Arial"/>
                <w:sz w:val="20"/>
              </w:rPr>
              <w:t>2</w:t>
            </w:r>
          </w:p>
        </w:tc>
        <w:tc>
          <w:tcPr>
            <w:tcW w:w="1089" w:type="dxa"/>
            <w:gridSpan w:val="2"/>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CA192D" w:rsidRDefault="00CA192D">
            <w:pPr>
              <w:snapToGrid w:val="0"/>
              <w:rPr>
                <w:rFonts w:ascii="Arial Narrow" w:hAnsi="Arial Narrow" w:cs="Arial"/>
                <w:sz w:val="20"/>
              </w:rPr>
            </w:pPr>
          </w:p>
          <w:p w:rsidR="00CA192D" w:rsidRDefault="00CA192D">
            <w:pPr>
              <w:rPr>
                <w:rFonts w:ascii="Arial Narrow" w:hAnsi="Arial Narrow" w:cs="Arial"/>
                <w:sz w:val="20"/>
              </w:rPr>
            </w:pPr>
          </w:p>
          <w:p w:rsidR="00CA192D" w:rsidRDefault="009E5EEF">
            <w:pPr>
              <w:rPr>
                <w:rFonts w:ascii="Arial Narrow" w:hAnsi="Arial Narrow" w:cs="Arial"/>
                <w:sz w:val="20"/>
              </w:rPr>
            </w:pPr>
            <w:r>
              <w:rPr>
                <w:rFonts w:ascii="Arial Narrow" w:hAnsi="Arial Narrow" w:cs="Arial"/>
                <w:sz w:val="20"/>
              </w:rPr>
              <w:t>2</w:t>
            </w:r>
          </w:p>
          <w:p w:rsidR="00CA192D" w:rsidRDefault="00CA192D">
            <w:pPr>
              <w:rPr>
                <w:rFonts w:ascii="Arial Narrow" w:hAnsi="Arial Narrow" w:cs="Arial"/>
                <w:sz w:val="20"/>
              </w:rPr>
            </w:pPr>
          </w:p>
          <w:p w:rsidR="00CA192D" w:rsidRDefault="009E5EEF">
            <w:pPr>
              <w:rPr>
                <w:rFonts w:ascii="Arial Narrow" w:hAnsi="Arial Narrow" w:cs="Arial"/>
                <w:sz w:val="20"/>
              </w:rPr>
            </w:pPr>
            <w:r>
              <w:rPr>
                <w:rFonts w:ascii="Arial Narrow" w:hAnsi="Arial Narrow" w:cs="Arial"/>
                <w:sz w:val="20"/>
              </w:rPr>
              <w:t>2</w:t>
            </w:r>
          </w:p>
          <w:p w:rsidR="00CA192D" w:rsidRDefault="00CA192D">
            <w:pPr>
              <w:rPr>
                <w:rFonts w:ascii="Arial Narrow" w:hAnsi="Arial Narrow" w:cs="Arial"/>
                <w:sz w:val="20"/>
              </w:rPr>
            </w:pPr>
          </w:p>
          <w:p w:rsidR="00CA192D" w:rsidRDefault="009E5EEF">
            <w:pPr>
              <w:rPr>
                <w:rFonts w:ascii="Arial Narrow" w:hAnsi="Arial Narrow" w:cs="Arial"/>
                <w:sz w:val="20"/>
              </w:rPr>
            </w:pPr>
            <w:r>
              <w:rPr>
                <w:rFonts w:ascii="Arial Narrow" w:hAnsi="Arial Narrow" w:cs="Arial"/>
                <w:sz w:val="20"/>
              </w:rPr>
              <w:t>2</w:t>
            </w:r>
          </w:p>
          <w:p w:rsidR="00CA192D" w:rsidRDefault="00CA192D">
            <w:pPr>
              <w:rPr>
                <w:rFonts w:ascii="Arial Narrow" w:hAnsi="Arial Narrow" w:cs="Arial"/>
                <w:sz w:val="20"/>
              </w:rPr>
            </w:pPr>
          </w:p>
          <w:p w:rsidR="00CA192D" w:rsidRDefault="009E5EEF">
            <w:pPr>
              <w:rPr>
                <w:rFonts w:ascii="Arial Narrow" w:hAnsi="Arial Narrow" w:cs="Arial"/>
                <w:sz w:val="20"/>
              </w:rPr>
            </w:pPr>
            <w:r>
              <w:rPr>
                <w:rFonts w:ascii="Arial Narrow" w:hAnsi="Arial Narrow" w:cs="Arial"/>
                <w:sz w:val="20"/>
              </w:rPr>
              <w:t>2</w:t>
            </w:r>
          </w:p>
        </w:tc>
      </w:tr>
      <w:tr w:rsidR="00CA192D">
        <w:trPr>
          <w:trHeight w:val="138"/>
          <w:jc w:val="center"/>
        </w:trPr>
        <w:tc>
          <w:tcPr>
            <w:tcW w:w="6479" w:type="dxa"/>
            <w:gridSpan w:val="2"/>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CA192D" w:rsidRDefault="009E5EEF">
            <w:pPr>
              <w:jc w:val="right"/>
              <w:rPr>
                <w:rFonts w:ascii="Arial Narrow" w:hAnsi="Arial Narrow" w:cs="Arial"/>
                <w:b/>
                <w:sz w:val="20"/>
              </w:rPr>
            </w:pPr>
            <w:r>
              <w:rPr>
                <w:rFonts w:ascii="Arial Narrow" w:hAnsi="Arial Narrow" w:cs="Arial"/>
                <w:b/>
                <w:sz w:val="20"/>
              </w:rPr>
              <w:t>Total de horas:</w:t>
            </w:r>
          </w:p>
        </w:tc>
        <w:tc>
          <w:tcPr>
            <w:tcW w:w="1080"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CA192D" w:rsidRDefault="009E5EEF">
            <w:pPr>
              <w:jc w:val="center"/>
              <w:rPr>
                <w:rFonts w:ascii="Arial Narrow" w:hAnsi="Arial Narrow" w:cs="Arial"/>
                <w:b/>
                <w:sz w:val="20"/>
              </w:rPr>
            </w:pPr>
            <w:r>
              <w:rPr>
                <w:rFonts w:ascii="Arial Narrow" w:hAnsi="Arial Narrow" w:cs="Arial"/>
                <w:b/>
                <w:sz w:val="20"/>
              </w:rPr>
              <w:t>56</w:t>
            </w:r>
          </w:p>
        </w:tc>
        <w:tc>
          <w:tcPr>
            <w:tcW w:w="1090" w:type="dxa"/>
            <w:gridSpan w:val="2"/>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CA192D" w:rsidRDefault="009E5EEF">
            <w:pPr>
              <w:rPr>
                <w:rFonts w:ascii="Arial Narrow" w:hAnsi="Arial Narrow" w:cs="Arial"/>
                <w:b/>
                <w:sz w:val="20"/>
              </w:rPr>
            </w:pPr>
            <w:r>
              <w:rPr>
                <w:rFonts w:ascii="Arial Narrow" w:hAnsi="Arial Narrow" w:cs="Arial"/>
                <w:b/>
                <w:sz w:val="20"/>
              </w:rPr>
              <w:t>8</w:t>
            </w:r>
          </w:p>
        </w:tc>
      </w:tr>
      <w:tr w:rsidR="00CA192D">
        <w:trPr>
          <w:trHeight w:val="138"/>
          <w:jc w:val="center"/>
        </w:trPr>
        <w:tc>
          <w:tcPr>
            <w:tcW w:w="6479" w:type="dxa"/>
            <w:gridSpan w:val="2"/>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CA192D" w:rsidRDefault="009E5EEF">
            <w:pPr>
              <w:jc w:val="right"/>
              <w:rPr>
                <w:rFonts w:ascii="Arial Narrow" w:hAnsi="Arial Narrow" w:cs="Arial"/>
                <w:b/>
                <w:sz w:val="20"/>
              </w:rPr>
            </w:pPr>
            <w:r>
              <w:rPr>
                <w:rFonts w:ascii="Arial Narrow" w:hAnsi="Arial Narrow" w:cs="Arial"/>
                <w:b/>
                <w:sz w:val="20"/>
              </w:rPr>
              <w:t>Suma total de horas:</w:t>
            </w:r>
          </w:p>
        </w:tc>
        <w:tc>
          <w:tcPr>
            <w:tcW w:w="2170" w:type="dxa"/>
            <w:gridSpan w:val="3"/>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CA192D" w:rsidRDefault="009E5EEF">
            <w:pPr>
              <w:jc w:val="center"/>
              <w:rPr>
                <w:rFonts w:ascii="Arial Narrow" w:hAnsi="Arial Narrow" w:cs="Arial"/>
                <w:b/>
                <w:sz w:val="20"/>
              </w:rPr>
            </w:pPr>
            <w:r>
              <w:rPr>
                <w:rFonts w:ascii="Arial Narrow" w:hAnsi="Arial Narrow" w:cs="Arial"/>
                <w:b/>
                <w:sz w:val="20"/>
              </w:rPr>
              <w:t>64</w:t>
            </w:r>
          </w:p>
        </w:tc>
      </w:tr>
    </w:tbl>
    <w:p w:rsidR="00CA192D" w:rsidRDefault="00CA192D">
      <w:pPr>
        <w:rPr>
          <w:rFonts w:ascii="Arial" w:hAnsi="Arial" w:cs="Arial"/>
          <w:sz w:val="16"/>
          <w:szCs w:val="16"/>
          <w:lang w:val="es-ES" w:eastAsia="es-ES"/>
        </w:rPr>
      </w:pPr>
    </w:p>
    <w:p w:rsidR="00CA192D" w:rsidRDefault="00CA192D">
      <w:pPr>
        <w:rPr>
          <w:rFonts w:ascii="Arial" w:hAnsi="Arial" w:cs="Arial"/>
          <w:sz w:val="16"/>
          <w:szCs w:val="16"/>
          <w:lang w:val="es-ES" w:eastAsia="es-ES"/>
        </w:rPr>
      </w:pPr>
    </w:p>
    <w:p w:rsidR="00CA192D" w:rsidRDefault="00CA192D">
      <w:pPr>
        <w:rPr>
          <w:rFonts w:ascii="Arial" w:hAnsi="Arial" w:cs="Arial"/>
          <w:sz w:val="16"/>
          <w:szCs w:val="16"/>
          <w:lang w:val="es-ES" w:eastAsia="es-ES"/>
        </w:rPr>
      </w:pPr>
    </w:p>
    <w:tbl>
      <w:tblPr>
        <w:tblW w:w="10119" w:type="dxa"/>
        <w:tblInd w:w="-7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0" w:type="dxa"/>
          <w:right w:w="70" w:type="dxa"/>
        </w:tblCellMar>
        <w:tblLook w:val="04A0" w:firstRow="1" w:lastRow="0" w:firstColumn="1" w:lastColumn="0" w:noHBand="0" w:noVBand="1"/>
      </w:tblPr>
      <w:tblGrid>
        <w:gridCol w:w="686"/>
        <w:gridCol w:w="9433"/>
      </w:tblGrid>
      <w:tr w:rsidR="00CA192D" w:rsidTr="00E95B5A">
        <w:trPr>
          <w:cantSplit/>
          <w:trHeight w:val="336"/>
        </w:trPr>
        <w:tc>
          <w:tcPr>
            <w:tcW w:w="10119" w:type="dxa"/>
            <w:gridSpan w:val="2"/>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CA192D" w:rsidRDefault="009E5EEF" w:rsidP="00E95B5A">
            <w:pPr>
              <w:spacing w:after="40"/>
              <w:jc w:val="center"/>
              <w:rPr>
                <w:rFonts w:ascii="Arial Narrow" w:hAnsi="Arial Narrow" w:cs="Arial"/>
                <w:b/>
                <w:bCs/>
                <w:sz w:val="20"/>
              </w:rPr>
            </w:pPr>
            <w:proofErr w:type="spellStart"/>
            <w:r>
              <w:rPr>
                <w:rFonts w:ascii="Arial Narrow" w:hAnsi="Arial Narrow" w:cs="Arial"/>
                <w:b/>
                <w:bCs/>
                <w:sz w:val="20"/>
              </w:rPr>
              <w:t>Contenido</w:t>
            </w:r>
            <w:proofErr w:type="spellEnd"/>
            <w:r>
              <w:rPr>
                <w:rFonts w:ascii="Arial Narrow" w:hAnsi="Arial Narrow" w:cs="Arial"/>
                <w:b/>
                <w:bCs/>
                <w:sz w:val="20"/>
              </w:rPr>
              <w:t xml:space="preserve"> </w:t>
            </w:r>
            <w:proofErr w:type="spellStart"/>
            <w:r>
              <w:rPr>
                <w:rFonts w:ascii="Arial Narrow" w:hAnsi="Arial Narrow" w:cs="Arial"/>
                <w:b/>
                <w:bCs/>
                <w:sz w:val="20"/>
              </w:rPr>
              <w:t>Temático</w:t>
            </w:r>
            <w:proofErr w:type="spellEnd"/>
          </w:p>
        </w:tc>
      </w:tr>
      <w:tr w:rsidR="00CA192D" w:rsidTr="00E95B5A">
        <w:trPr>
          <w:cantSplit/>
          <w:trHeight w:val="336"/>
        </w:trPr>
        <w:tc>
          <w:tcPr>
            <w:tcW w:w="686"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CA192D" w:rsidRDefault="009E5EEF">
            <w:pPr>
              <w:spacing w:after="40"/>
              <w:jc w:val="center"/>
              <w:rPr>
                <w:rFonts w:ascii="Arial Narrow" w:hAnsi="Arial Narrow" w:cs="Arial"/>
                <w:b/>
                <w:bCs/>
                <w:sz w:val="20"/>
              </w:rPr>
            </w:pPr>
            <w:r>
              <w:rPr>
                <w:rFonts w:ascii="Arial Narrow" w:hAnsi="Arial Narrow" w:cs="Arial"/>
                <w:b/>
                <w:bCs/>
                <w:sz w:val="20"/>
              </w:rPr>
              <w:t>Unidad</w:t>
            </w:r>
          </w:p>
        </w:tc>
        <w:tc>
          <w:tcPr>
            <w:tcW w:w="9433"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CA192D" w:rsidRDefault="009E5EEF">
            <w:pPr>
              <w:spacing w:after="40"/>
              <w:jc w:val="center"/>
              <w:rPr>
                <w:rFonts w:ascii="Arial Narrow" w:hAnsi="Arial Narrow" w:cs="Arial"/>
                <w:b/>
                <w:bCs/>
                <w:sz w:val="20"/>
              </w:rPr>
            </w:pPr>
            <w:proofErr w:type="spellStart"/>
            <w:r>
              <w:rPr>
                <w:rFonts w:ascii="Arial Narrow" w:hAnsi="Arial Narrow" w:cs="Arial"/>
                <w:b/>
                <w:bCs/>
                <w:sz w:val="20"/>
              </w:rPr>
              <w:t>Tema</w:t>
            </w:r>
            <w:proofErr w:type="spellEnd"/>
            <w:r>
              <w:rPr>
                <w:rFonts w:ascii="Arial Narrow" w:hAnsi="Arial Narrow" w:cs="Arial"/>
                <w:b/>
                <w:bCs/>
                <w:sz w:val="20"/>
              </w:rPr>
              <w:t xml:space="preserve"> y </w:t>
            </w:r>
            <w:proofErr w:type="spellStart"/>
            <w:r>
              <w:rPr>
                <w:rFonts w:ascii="Arial Narrow" w:hAnsi="Arial Narrow" w:cs="Arial"/>
                <w:b/>
                <w:bCs/>
                <w:sz w:val="20"/>
              </w:rPr>
              <w:t>subtemas</w:t>
            </w:r>
            <w:proofErr w:type="spellEnd"/>
          </w:p>
        </w:tc>
      </w:tr>
      <w:tr w:rsidR="00CA192D" w:rsidTr="00E95B5A">
        <w:trPr>
          <w:trHeight w:val="334"/>
        </w:trPr>
        <w:tc>
          <w:tcPr>
            <w:tcW w:w="686"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CA192D" w:rsidRDefault="00CA192D">
            <w:pPr>
              <w:snapToGrid w:val="0"/>
              <w:spacing w:after="40"/>
              <w:rPr>
                <w:rFonts w:ascii="Arial Narrow" w:hAnsi="Arial Narrow" w:cs="Arial"/>
                <w:b/>
                <w:bCs/>
                <w:sz w:val="20"/>
              </w:rPr>
            </w:pPr>
          </w:p>
        </w:tc>
        <w:tc>
          <w:tcPr>
            <w:tcW w:w="9433"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CA192D" w:rsidRDefault="00CA192D">
            <w:pPr>
              <w:widowControl w:val="0"/>
              <w:snapToGrid w:val="0"/>
              <w:ind w:right="123"/>
              <w:rPr>
                <w:rFonts w:ascii="Arial" w:hAnsi="Arial" w:cs="Arial"/>
                <w:b/>
                <w:bCs/>
                <w:sz w:val="20"/>
                <w:lang w:val="es-ES" w:eastAsia="es-ES"/>
              </w:rPr>
            </w:pPr>
          </w:p>
          <w:p w:rsidR="00CA192D" w:rsidRDefault="009E5EEF">
            <w:pPr>
              <w:widowControl w:val="0"/>
              <w:ind w:right="123"/>
              <w:rPr>
                <w:rFonts w:ascii="Arial" w:hAnsi="Arial" w:cs="Arial"/>
                <w:b/>
                <w:bCs/>
                <w:sz w:val="20"/>
                <w:lang w:val="es-ES" w:eastAsia="es-ES"/>
              </w:rPr>
            </w:pPr>
            <w:r>
              <w:rPr>
                <w:rFonts w:ascii="Arial" w:hAnsi="Arial" w:cs="Arial"/>
                <w:b/>
                <w:bCs/>
                <w:sz w:val="20"/>
                <w:lang w:val="es-ES" w:eastAsia="es-ES"/>
              </w:rPr>
              <w:t>Presentación del curso (1 sesión).</w:t>
            </w:r>
          </w:p>
          <w:p w:rsidR="00CA192D" w:rsidRDefault="00CA192D">
            <w:pPr>
              <w:widowControl w:val="0"/>
              <w:ind w:right="123"/>
              <w:rPr>
                <w:rFonts w:ascii="Arial" w:hAnsi="Arial" w:cs="Arial"/>
                <w:b/>
                <w:bCs/>
                <w:sz w:val="20"/>
                <w:lang w:val="es-ES" w:eastAsia="es-ES"/>
              </w:rPr>
            </w:pPr>
          </w:p>
          <w:p w:rsidR="00CA192D" w:rsidRDefault="009E5EEF">
            <w:pPr>
              <w:widowControl w:val="0"/>
              <w:ind w:right="123"/>
              <w:rPr>
                <w:rFonts w:ascii="Arial" w:hAnsi="Arial" w:cs="Arial"/>
                <w:b/>
                <w:bCs/>
                <w:sz w:val="20"/>
                <w:lang w:val="es-ES" w:eastAsia="es-ES"/>
              </w:rPr>
            </w:pPr>
            <w:r>
              <w:rPr>
                <w:rFonts w:ascii="Arial" w:hAnsi="Arial" w:cs="Arial"/>
                <w:b/>
                <w:bCs/>
                <w:sz w:val="20"/>
                <w:lang w:val="es-ES" w:eastAsia="es-ES"/>
              </w:rPr>
              <w:t>Unidad I. ¿Qué es la violencia?</w:t>
            </w:r>
          </w:p>
          <w:p w:rsidR="00CA192D" w:rsidRDefault="00CA192D">
            <w:pPr>
              <w:widowControl w:val="0"/>
              <w:ind w:right="123"/>
              <w:rPr>
                <w:rFonts w:ascii="Arial" w:hAnsi="Arial" w:cs="Arial"/>
                <w:b/>
                <w:bCs/>
                <w:sz w:val="20"/>
                <w:lang w:val="es-ES" w:eastAsia="es-ES"/>
              </w:rPr>
            </w:pPr>
          </w:p>
          <w:p w:rsidR="00CA192D" w:rsidRDefault="009E5EEF">
            <w:pPr>
              <w:widowControl w:val="0"/>
              <w:ind w:right="1276"/>
              <w:rPr>
                <w:rFonts w:ascii="Arial" w:hAnsi="Arial" w:cs="Arial"/>
                <w:sz w:val="20"/>
                <w:lang w:val="es-ES" w:eastAsia="es-ES"/>
              </w:rPr>
            </w:pPr>
            <w:r>
              <w:rPr>
                <w:rFonts w:ascii="Arial" w:hAnsi="Arial" w:cs="Arial"/>
                <w:sz w:val="20"/>
                <w:lang w:val="es-ES" w:eastAsia="es-ES"/>
              </w:rPr>
              <w:t xml:space="preserve">El objetivo de esta unidad es, con base en estudios de caso (históricos, antropológicos, de historia del arte, etc.), definir que entenderemos por “violencia” a lo largo del curso; así como sus relaciones con otros conceptos y experiencias, tales como el conflicto, la </w:t>
            </w:r>
            <w:r>
              <w:rPr>
                <w:rFonts w:ascii="Arial" w:hAnsi="Arial" w:cs="Arial"/>
                <w:sz w:val="20"/>
                <w:lang w:val="es-ES" w:eastAsia="es-ES"/>
              </w:rPr>
              <w:lastRenderedPageBreak/>
              <w:t>crueldad, la agresión, la coacción, el atropello, la violación, etc. Para lograrlo, revisaremos bibliografía destacada sobre el tema.</w:t>
            </w:r>
          </w:p>
          <w:p w:rsidR="00CA192D" w:rsidRDefault="00CA192D">
            <w:pPr>
              <w:widowControl w:val="0"/>
              <w:ind w:right="3402"/>
              <w:rPr>
                <w:rFonts w:ascii="Arial" w:hAnsi="Arial" w:cs="Arial"/>
                <w:sz w:val="20"/>
                <w:lang w:val="es-ES" w:eastAsia="es-ES"/>
              </w:rPr>
            </w:pPr>
          </w:p>
          <w:p w:rsidR="00CA192D" w:rsidRDefault="00CA192D">
            <w:pPr>
              <w:widowControl w:val="0"/>
              <w:ind w:right="3402"/>
              <w:rPr>
                <w:rFonts w:ascii="Arial" w:hAnsi="Arial" w:cs="Arial"/>
                <w:sz w:val="20"/>
                <w:lang w:val="es-ES" w:eastAsia="es-ES"/>
              </w:rPr>
            </w:pPr>
          </w:p>
          <w:p w:rsidR="00CA192D" w:rsidRDefault="009E5EEF">
            <w:pPr>
              <w:widowControl w:val="0"/>
              <w:tabs>
                <w:tab w:val="left" w:pos="7323"/>
              </w:tabs>
              <w:ind w:right="-85"/>
              <w:rPr>
                <w:rFonts w:ascii="Arial" w:hAnsi="Arial" w:cs="Arial"/>
                <w:sz w:val="20"/>
                <w:lang w:val="es-ES" w:eastAsia="es-ES"/>
              </w:rPr>
            </w:pPr>
            <w:r>
              <w:rPr>
                <w:rFonts w:ascii="Arial" w:hAnsi="Arial" w:cs="Arial"/>
                <w:sz w:val="20"/>
                <w:lang w:val="es-ES" w:eastAsia="es-ES"/>
              </w:rPr>
              <w:t>ACTIVIDAD SUGERIDA: Reflexión escrita sobre las lecturas (1 cuartilla máximo, espacio y medio, 12 puntos).</w:t>
            </w:r>
          </w:p>
          <w:p w:rsidR="00CA192D" w:rsidRDefault="00CA192D">
            <w:pPr>
              <w:widowControl w:val="0"/>
              <w:ind w:right="3402"/>
              <w:rPr>
                <w:rFonts w:ascii="Arial" w:hAnsi="Arial" w:cs="Arial"/>
                <w:sz w:val="20"/>
                <w:lang w:val="es-ES" w:eastAsia="es-ES"/>
              </w:rPr>
            </w:pPr>
          </w:p>
          <w:p w:rsidR="00CA192D" w:rsidRDefault="00CA192D">
            <w:pPr>
              <w:widowControl w:val="0"/>
              <w:ind w:right="3402"/>
              <w:rPr>
                <w:rFonts w:ascii="Arial" w:hAnsi="Arial" w:cs="Arial"/>
                <w:sz w:val="20"/>
                <w:lang w:val="es-ES" w:eastAsia="es-ES"/>
              </w:rPr>
            </w:pPr>
          </w:p>
          <w:p w:rsidR="00CA192D" w:rsidRDefault="009E5EEF">
            <w:pPr>
              <w:widowControl w:val="0"/>
              <w:ind w:right="123"/>
              <w:rPr>
                <w:rFonts w:ascii="Arial" w:hAnsi="Arial" w:cs="Arial"/>
                <w:sz w:val="20"/>
                <w:u w:val="single" w:color="00000A"/>
                <w:lang w:val="es-ES" w:eastAsia="es-ES"/>
              </w:rPr>
            </w:pPr>
            <w:r>
              <w:rPr>
                <w:rFonts w:ascii="Arial" w:hAnsi="Arial" w:cs="Arial"/>
                <w:sz w:val="20"/>
                <w:u w:val="single" w:color="00000A"/>
                <w:lang w:val="es-ES" w:eastAsia="es-ES"/>
              </w:rPr>
              <w:t>Sesión 2. Reflexiones generales sobre la violencia.</w:t>
            </w:r>
          </w:p>
          <w:p w:rsidR="00CA192D" w:rsidRDefault="00CA192D">
            <w:pPr>
              <w:widowControl w:val="0"/>
              <w:ind w:right="123"/>
              <w:rPr>
                <w:rFonts w:ascii="Arial" w:hAnsi="Arial" w:cs="Arial"/>
                <w:sz w:val="20"/>
                <w:u w:val="single" w:color="00000A"/>
                <w:lang w:val="es-ES" w:eastAsia="es-ES"/>
              </w:rPr>
            </w:pPr>
          </w:p>
          <w:p w:rsidR="00CA192D" w:rsidRDefault="009E5EEF">
            <w:pPr>
              <w:widowControl w:val="0"/>
              <w:spacing w:after="240" w:line="340" w:lineRule="atLeast"/>
            </w:pPr>
            <w:r>
              <w:rPr>
                <w:rFonts w:ascii="Arial" w:hAnsi="Arial" w:cs="Arial"/>
                <w:color w:val="000000"/>
                <w:sz w:val="20"/>
                <w:lang w:val="es-ES" w:eastAsia="es-ES"/>
              </w:rPr>
              <w:t xml:space="preserve">Engels, Federico, “La Teoría de la Violencia”, en </w:t>
            </w:r>
            <w:r>
              <w:rPr>
                <w:rFonts w:ascii="Arial" w:hAnsi="Arial" w:cs="Arial"/>
                <w:i/>
                <w:iCs/>
                <w:color w:val="000000"/>
                <w:sz w:val="20"/>
                <w:lang w:val="es-ES" w:eastAsia="es-ES"/>
              </w:rPr>
              <w:t>Obras Filosóficas</w:t>
            </w:r>
            <w:r>
              <w:rPr>
                <w:rFonts w:ascii="Arial" w:hAnsi="Arial" w:cs="Arial"/>
                <w:color w:val="000000"/>
                <w:sz w:val="20"/>
                <w:lang w:val="es-ES" w:eastAsia="es-ES"/>
              </w:rPr>
              <w:t>, Fondo de Cultura Económica, Ciudad de México, 1986, pp. 139-161.</w:t>
            </w:r>
          </w:p>
          <w:p w:rsidR="00CA192D" w:rsidRDefault="009E5EEF">
            <w:pPr>
              <w:widowControl w:val="0"/>
              <w:ind w:right="123"/>
              <w:rPr>
                <w:rFonts w:ascii="Arial" w:hAnsi="Arial" w:cs="Arial"/>
                <w:szCs w:val="24"/>
                <w:lang w:val="es-ES" w:eastAsia="es-ES"/>
              </w:rPr>
            </w:pPr>
            <w:proofErr w:type="spellStart"/>
            <w:r>
              <w:rPr>
                <w:rFonts w:ascii="Arial" w:hAnsi="Arial" w:cs="Arial"/>
                <w:sz w:val="20"/>
                <w:lang w:val="es-ES" w:eastAsia="es-ES"/>
              </w:rPr>
              <w:t>Benjamin</w:t>
            </w:r>
            <w:proofErr w:type="spellEnd"/>
            <w:r>
              <w:rPr>
                <w:rFonts w:ascii="Arial" w:hAnsi="Arial" w:cs="Arial"/>
                <w:sz w:val="20"/>
                <w:lang w:val="es-ES" w:eastAsia="es-ES"/>
              </w:rPr>
              <w:t xml:space="preserve">, Walter, “Para una crítica de la violencia”, en </w:t>
            </w:r>
            <w:r>
              <w:rPr>
                <w:rFonts w:ascii="Arial" w:hAnsi="Arial" w:cs="Arial"/>
                <w:i/>
                <w:iCs/>
                <w:sz w:val="20"/>
                <w:lang w:val="es-ES" w:eastAsia="es-ES"/>
              </w:rPr>
              <w:t>Conceptos de filosofía de la historia</w:t>
            </w:r>
            <w:r>
              <w:rPr>
                <w:rFonts w:ascii="Arial" w:hAnsi="Arial" w:cs="Arial"/>
                <w:sz w:val="20"/>
                <w:lang w:val="es-ES" w:eastAsia="es-ES"/>
              </w:rPr>
              <w:t xml:space="preserve"> ̧ Bs. As., Caronte, 2009, pp. 113-138. </w:t>
            </w:r>
          </w:p>
          <w:p w:rsidR="00CA192D" w:rsidRDefault="00CA192D">
            <w:pPr>
              <w:widowControl w:val="0"/>
              <w:ind w:right="123"/>
              <w:rPr>
                <w:rFonts w:ascii="Arial" w:hAnsi="Arial" w:cs="Arial"/>
                <w:szCs w:val="24"/>
                <w:lang w:val="es-ES" w:eastAsia="es-ES"/>
              </w:rPr>
            </w:pPr>
          </w:p>
          <w:p w:rsidR="00CA192D" w:rsidRDefault="009E5EEF">
            <w:pPr>
              <w:widowControl w:val="0"/>
              <w:ind w:right="123"/>
            </w:pPr>
            <w:r>
              <w:rPr>
                <w:rFonts w:ascii="Arial" w:hAnsi="Arial" w:cs="Arial"/>
                <w:sz w:val="20"/>
                <w:lang w:val="es-ES" w:eastAsia="es-ES"/>
              </w:rPr>
              <w:t xml:space="preserve">Arendt, Hanna, “Dos”, en </w:t>
            </w:r>
            <w:r>
              <w:rPr>
                <w:rFonts w:ascii="Arial" w:hAnsi="Arial" w:cs="Arial"/>
                <w:i/>
                <w:iCs/>
                <w:sz w:val="20"/>
                <w:lang w:val="es-ES" w:eastAsia="es-ES"/>
              </w:rPr>
              <w:t>Sobre la violencia</w:t>
            </w:r>
            <w:r>
              <w:rPr>
                <w:rFonts w:ascii="Arial" w:hAnsi="Arial" w:cs="Arial"/>
                <w:sz w:val="20"/>
                <w:lang w:val="es-ES" w:eastAsia="es-ES"/>
              </w:rPr>
              <w:t>, Madrid, 2006, pp. 48-78.</w:t>
            </w:r>
          </w:p>
          <w:p w:rsidR="00CA192D" w:rsidRDefault="00CA192D">
            <w:pPr>
              <w:widowControl w:val="0"/>
              <w:ind w:right="123"/>
              <w:rPr>
                <w:rFonts w:ascii="Arial" w:hAnsi="Arial" w:cs="Arial"/>
                <w:sz w:val="20"/>
                <w:lang w:val="es-ES" w:eastAsia="es-ES"/>
              </w:rPr>
            </w:pPr>
          </w:p>
          <w:p w:rsidR="00CA192D" w:rsidRDefault="009E5EEF">
            <w:pPr>
              <w:widowControl w:val="0"/>
              <w:ind w:right="123"/>
            </w:pPr>
            <w:proofErr w:type="spellStart"/>
            <w:r>
              <w:rPr>
                <w:rFonts w:ascii="Arial" w:hAnsi="Arial" w:cs="Arial"/>
                <w:sz w:val="20"/>
                <w:lang w:val="es-ES" w:eastAsia="es-ES"/>
              </w:rPr>
              <w:t>Fanon</w:t>
            </w:r>
            <w:proofErr w:type="spellEnd"/>
            <w:r>
              <w:rPr>
                <w:rFonts w:ascii="Arial" w:hAnsi="Arial" w:cs="Arial"/>
                <w:sz w:val="20"/>
                <w:lang w:val="es-ES" w:eastAsia="es-ES"/>
              </w:rPr>
              <w:t xml:space="preserve">, </w:t>
            </w:r>
            <w:proofErr w:type="spellStart"/>
            <w:r>
              <w:rPr>
                <w:rFonts w:ascii="Arial" w:hAnsi="Arial" w:cs="Arial"/>
                <w:sz w:val="20"/>
                <w:lang w:val="es-ES" w:eastAsia="es-ES"/>
              </w:rPr>
              <w:t>Frantz</w:t>
            </w:r>
            <w:proofErr w:type="spellEnd"/>
            <w:r>
              <w:rPr>
                <w:rFonts w:ascii="Arial" w:hAnsi="Arial" w:cs="Arial"/>
                <w:sz w:val="20"/>
                <w:lang w:val="es-ES" w:eastAsia="es-ES"/>
              </w:rPr>
              <w:t xml:space="preserve">, “La violencia”, </w:t>
            </w:r>
            <w:r>
              <w:rPr>
                <w:rFonts w:ascii="Arial" w:hAnsi="Arial" w:cs="Arial"/>
                <w:i/>
                <w:iCs/>
                <w:sz w:val="20"/>
                <w:lang w:val="es-ES" w:eastAsia="es-ES"/>
              </w:rPr>
              <w:t>Los condenados de la tierra</w:t>
            </w:r>
            <w:r>
              <w:rPr>
                <w:rFonts w:ascii="Arial" w:hAnsi="Arial" w:cs="Arial"/>
                <w:sz w:val="20"/>
                <w:lang w:val="es-ES" w:eastAsia="es-ES"/>
              </w:rPr>
              <w:t xml:space="preserve">, FCE, México, 1961, 30-86. </w:t>
            </w:r>
          </w:p>
          <w:p w:rsidR="00CA192D" w:rsidRDefault="00CA192D">
            <w:pPr>
              <w:widowControl w:val="0"/>
              <w:ind w:right="3402"/>
              <w:rPr>
                <w:rFonts w:ascii="Arial" w:hAnsi="Arial" w:cs="Arial"/>
                <w:sz w:val="20"/>
                <w:lang w:val="es-ES" w:eastAsia="es-ES"/>
              </w:rPr>
            </w:pPr>
          </w:p>
          <w:p w:rsidR="00CA192D" w:rsidRDefault="009E5EEF">
            <w:pPr>
              <w:widowControl w:val="0"/>
              <w:ind w:right="3402"/>
              <w:rPr>
                <w:rFonts w:ascii="Arial" w:hAnsi="Arial" w:cs="Arial"/>
                <w:sz w:val="20"/>
                <w:u w:val="single" w:color="00000A"/>
                <w:lang w:val="es-ES" w:eastAsia="es-ES"/>
              </w:rPr>
            </w:pPr>
            <w:r>
              <w:rPr>
                <w:rFonts w:ascii="Arial" w:hAnsi="Arial" w:cs="Arial"/>
                <w:sz w:val="20"/>
                <w:u w:val="single" w:color="00000A"/>
                <w:lang w:val="es-ES" w:eastAsia="es-ES"/>
              </w:rPr>
              <w:t>Sesión 3. Violencias invisibilizadas.</w:t>
            </w:r>
          </w:p>
          <w:p w:rsidR="00CA192D" w:rsidRDefault="00CA192D">
            <w:pPr>
              <w:widowControl w:val="0"/>
              <w:tabs>
                <w:tab w:val="left" w:pos="7323"/>
              </w:tabs>
              <w:rPr>
                <w:rFonts w:ascii="Arial" w:hAnsi="Arial" w:cs="Arial"/>
                <w:sz w:val="20"/>
                <w:u w:val="single" w:color="00000A"/>
                <w:lang w:val="es-ES" w:eastAsia="es-ES"/>
              </w:rPr>
            </w:pPr>
          </w:p>
          <w:p w:rsidR="00CA192D" w:rsidRDefault="009E5EEF">
            <w:pPr>
              <w:widowControl w:val="0"/>
              <w:tabs>
                <w:tab w:val="left" w:pos="7323"/>
              </w:tabs>
            </w:pPr>
            <w:r>
              <w:rPr>
                <w:rFonts w:ascii="Arial" w:hAnsi="Arial" w:cs="Arial"/>
                <w:color w:val="000000"/>
                <w:sz w:val="20"/>
                <w:lang w:val="es-ES" w:eastAsia="es-ES"/>
              </w:rPr>
              <w:t>Jing, Jun, “</w:t>
            </w:r>
            <w:proofErr w:type="spellStart"/>
            <w:r>
              <w:rPr>
                <w:rFonts w:ascii="Arial" w:hAnsi="Arial" w:cs="Arial"/>
                <w:color w:val="000000"/>
                <w:sz w:val="20"/>
                <w:lang w:val="es-ES" w:eastAsia="es-ES"/>
              </w:rPr>
              <w:t>Male</w:t>
            </w:r>
            <w:proofErr w:type="spellEnd"/>
            <w:r>
              <w:rPr>
                <w:rFonts w:ascii="Arial" w:hAnsi="Arial" w:cs="Arial"/>
                <w:color w:val="000000"/>
                <w:sz w:val="20"/>
                <w:lang w:val="es-ES" w:eastAsia="es-ES"/>
              </w:rPr>
              <w:t xml:space="preserve"> </w:t>
            </w:r>
            <w:proofErr w:type="spellStart"/>
            <w:r>
              <w:rPr>
                <w:rFonts w:ascii="Arial" w:hAnsi="Arial" w:cs="Arial"/>
                <w:color w:val="000000"/>
                <w:sz w:val="20"/>
                <w:lang w:val="es-ES" w:eastAsia="es-ES"/>
              </w:rPr>
              <w:t>Ancestors</w:t>
            </w:r>
            <w:proofErr w:type="spellEnd"/>
            <w:r>
              <w:rPr>
                <w:rFonts w:ascii="Arial" w:hAnsi="Arial" w:cs="Arial"/>
                <w:color w:val="000000"/>
                <w:sz w:val="20"/>
                <w:lang w:val="es-ES" w:eastAsia="es-ES"/>
              </w:rPr>
              <w:t xml:space="preserve"> and </w:t>
            </w:r>
            <w:proofErr w:type="spellStart"/>
            <w:r>
              <w:rPr>
                <w:rFonts w:ascii="Arial" w:hAnsi="Arial" w:cs="Arial"/>
                <w:color w:val="000000"/>
                <w:sz w:val="20"/>
                <w:lang w:val="es-ES" w:eastAsia="es-ES"/>
              </w:rPr>
              <w:t>Female</w:t>
            </w:r>
            <w:proofErr w:type="spellEnd"/>
            <w:r>
              <w:rPr>
                <w:rFonts w:ascii="Arial" w:hAnsi="Arial" w:cs="Arial"/>
                <w:color w:val="000000"/>
                <w:sz w:val="20"/>
                <w:lang w:val="es-ES" w:eastAsia="es-ES"/>
              </w:rPr>
              <w:t xml:space="preserve"> </w:t>
            </w:r>
            <w:proofErr w:type="spellStart"/>
            <w:r>
              <w:rPr>
                <w:rFonts w:ascii="Arial" w:hAnsi="Arial" w:cs="Arial"/>
                <w:color w:val="000000"/>
                <w:sz w:val="20"/>
                <w:lang w:val="es-ES" w:eastAsia="es-ES"/>
              </w:rPr>
              <w:t>Deities</w:t>
            </w:r>
            <w:proofErr w:type="spellEnd"/>
            <w:r>
              <w:rPr>
                <w:rFonts w:ascii="Arial" w:hAnsi="Arial" w:cs="Arial"/>
                <w:color w:val="000000"/>
                <w:sz w:val="20"/>
                <w:lang w:val="es-ES" w:eastAsia="es-ES"/>
              </w:rPr>
              <w:t xml:space="preserve">: </w:t>
            </w:r>
            <w:proofErr w:type="spellStart"/>
            <w:r>
              <w:rPr>
                <w:rFonts w:ascii="Arial" w:hAnsi="Arial" w:cs="Arial"/>
                <w:color w:val="000000"/>
                <w:sz w:val="20"/>
                <w:lang w:val="es-ES" w:eastAsia="es-ES"/>
              </w:rPr>
              <w:t>Finding</w:t>
            </w:r>
            <w:proofErr w:type="spellEnd"/>
            <w:r>
              <w:rPr>
                <w:rFonts w:ascii="Arial" w:hAnsi="Arial" w:cs="Arial"/>
                <w:color w:val="000000"/>
                <w:sz w:val="20"/>
                <w:lang w:val="es-ES" w:eastAsia="es-ES"/>
              </w:rPr>
              <w:t xml:space="preserve"> </w:t>
            </w:r>
            <w:proofErr w:type="spellStart"/>
            <w:r>
              <w:rPr>
                <w:rFonts w:ascii="Arial" w:hAnsi="Arial" w:cs="Arial"/>
                <w:color w:val="000000"/>
                <w:sz w:val="20"/>
                <w:lang w:val="es-ES" w:eastAsia="es-ES"/>
              </w:rPr>
              <w:t>Memories</w:t>
            </w:r>
            <w:proofErr w:type="spellEnd"/>
            <w:r>
              <w:rPr>
                <w:rFonts w:ascii="Arial" w:hAnsi="Arial" w:cs="Arial"/>
                <w:color w:val="000000"/>
                <w:sz w:val="20"/>
                <w:lang w:val="es-ES" w:eastAsia="es-ES"/>
              </w:rPr>
              <w:t xml:space="preserve"> Trauma in a </w:t>
            </w:r>
            <w:proofErr w:type="spellStart"/>
            <w:r>
              <w:rPr>
                <w:rFonts w:ascii="Arial" w:hAnsi="Arial" w:cs="Arial"/>
                <w:color w:val="000000"/>
                <w:sz w:val="20"/>
                <w:lang w:val="es-ES" w:eastAsia="es-ES"/>
              </w:rPr>
              <w:t>Chinese</w:t>
            </w:r>
            <w:proofErr w:type="spellEnd"/>
            <w:r>
              <w:rPr>
                <w:rFonts w:ascii="Arial" w:hAnsi="Arial" w:cs="Arial"/>
                <w:color w:val="000000"/>
                <w:sz w:val="20"/>
                <w:lang w:val="es-ES" w:eastAsia="es-ES"/>
              </w:rPr>
              <w:t xml:space="preserve"> </w:t>
            </w:r>
            <w:proofErr w:type="spellStart"/>
            <w:r>
              <w:rPr>
                <w:rFonts w:ascii="Arial" w:hAnsi="Arial" w:cs="Arial"/>
                <w:color w:val="000000"/>
                <w:sz w:val="20"/>
                <w:lang w:val="es-ES" w:eastAsia="es-ES"/>
              </w:rPr>
              <w:t>Village</w:t>
            </w:r>
            <w:proofErr w:type="spellEnd"/>
            <w:r>
              <w:rPr>
                <w:rFonts w:ascii="Arial" w:hAnsi="Arial" w:cs="Arial"/>
                <w:color w:val="000000"/>
                <w:sz w:val="20"/>
                <w:lang w:val="es-ES" w:eastAsia="es-ES"/>
              </w:rPr>
              <w:t xml:space="preserve">”. En </w:t>
            </w:r>
            <w:proofErr w:type="spellStart"/>
            <w:r>
              <w:rPr>
                <w:rFonts w:ascii="Arial" w:hAnsi="Arial" w:cs="Arial"/>
                <w:i/>
                <w:iCs/>
                <w:color w:val="000000"/>
                <w:sz w:val="20"/>
                <w:lang w:val="es-ES" w:eastAsia="es-ES"/>
              </w:rPr>
              <w:t>Disturbing</w:t>
            </w:r>
            <w:proofErr w:type="spellEnd"/>
            <w:r>
              <w:rPr>
                <w:rFonts w:ascii="Arial" w:hAnsi="Arial" w:cs="Arial"/>
                <w:i/>
                <w:iCs/>
                <w:color w:val="000000"/>
                <w:sz w:val="20"/>
                <w:lang w:val="es-ES" w:eastAsia="es-ES"/>
              </w:rPr>
              <w:t xml:space="preserve"> </w:t>
            </w:r>
            <w:proofErr w:type="spellStart"/>
            <w:r>
              <w:rPr>
                <w:rFonts w:ascii="Arial" w:hAnsi="Arial" w:cs="Arial"/>
                <w:i/>
                <w:iCs/>
                <w:color w:val="000000"/>
                <w:sz w:val="20"/>
                <w:lang w:val="es-ES" w:eastAsia="es-ES"/>
              </w:rPr>
              <w:t>Remains</w:t>
            </w:r>
            <w:proofErr w:type="spellEnd"/>
            <w:r>
              <w:rPr>
                <w:rFonts w:ascii="Arial" w:hAnsi="Arial" w:cs="Arial"/>
                <w:i/>
                <w:iCs/>
                <w:color w:val="000000"/>
                <w:sz w:val="20"/>
                <w:lang w:val="es-ES" w:eastAsia="es-ES"/>
              </w:rPr>
              <w:t xml:space="preserve">: </w:t>
            </w:r>
            <w:proofErr w:type="spellStart"/>
            <w:r>
              <w:rPr>
                <w:rFonts w:ascii="Arial" w:hAnsi="Arial" w:cs="Arial"/>
                <w:i/>
                <w:iCs/>
                <w:color w:val="000000"/>
                <w:sz w:val="20"/>
                <w:lang w:val="es-ES" w:eastAsia="es-ES"/>
              </w:rPr>
              <w:t>Memory</w:t>
            </w:r>
            <w:proofErr w:type="spellEnd"/>
            <w:r>
              <w:rPr>
                <w:rFonts w:ascii="Arial" w:hAnsi="Arial" w:cs="Arial"/>
                <w:i/>
                <w:iCs/>
                <w:color w:val="000000"/>
                <w:sz w:val="20"/>
                <w:lang w:val="es-ES" w:eastAsia="es-ES"/>
              </w:rPr>
              <w:t xml:space="preserve">, </w:t>
            </w:r>
            <w:proofErr w:type="spellStart"/>
            <w:r>
              <w:rPr>
                <w:rFonts w:ascii="Arial" w:hAnsi="Arial" w:cs="Arial"/>
                <w:i/>
                <w:iCs/>
                <w:color w:val="000000"/>
                <w:sz w:val="20"/>
                <w:lang w:val="es-ES" w:eastAsia="es-ES"/>
              </w:rPr>
              <w:t>History</w:t>
            </w:r>
            <w:proofErr w:type="spellEnd"/>
            <w:r>
              <w:rPr>
                <w:rFonts w:ascii="Arial" w:hAnsi="Arial" w:cs="Arial"/>
                <w:i/>
                <w:iCs/>
                <w:color w:val="000000"/>
                <w:sz w:val="20"/>
                <w:lang w:val="es-ES" w:eastAsia="es-ES"/>
              </w:rPr>
              <w:t xml:space="preserve">, and Crisis in </w:t>
            </w:r>
            <w:proofErr w:type="spellStart"/>
            <w:r>
              <w:rPr>
                <w:rFonts w:ascii="Arial" w:hAnsi="Arial" w:cs="Arial"/>
                <w:i/>
                <w:iCs/>
                <w:color w:val="000000"/>
                <w:sz w:val="20"/>
                <w:lang w:val="es-ES" w:eastAsia="es-ES"/>
              </w:rPr>
              <w:t>the</w:t>
            </w:r>
            <w:proofErr w:type="spellEnd"/>
            <w:r>
              <w:rPr>
                <w:rFonts w:ascii="Arial" w:hAnsi="Arial" w:cs="Arial"/>
                <w:i/>
                <w:iCs/>
                <w:color w:val="000000"/>
                <w:sz w:val="20"/>
                <w:lang w:val="es-ES" w:eastAsia="es-ES"/>
              </w:rPr>
              <w:t xml:space="preserve"> </w:t>
            </w:r>
            <w:proofErr w:type="spellStart"/>
            <w:r>
              <w:rPr>
                <w:rFonts w:ascii="Arial" w:hAnsi="Arial" w:cs="Arial"/>
                <w:i/>
                <w:iCs/>
                <w:color w:val="000000"/>
                <w:sz w:val="20"/>
                <w:lang w:val="es-ES" w:eastAsia="es-ES"/>
              </w:rPr>
              <w:t>Twentieth</w:t>
            </w:r>
            <w:proofErr w:type="spellEnd"/>
            <w:r>
              <w:rPr>
                <w:rFonts w:ascii="Arial" w:hAnsi="Arial" w:cs="Arial"/>
                <w:i/>
                <w:iCs/>
                <w:color w:val="000000"/>
                <w:sz w:val="20"/>
                <w:lang w:val="es-ES" w:eastAsia="es-ES"/>
              </w:rPr>
              <w:t xml:space="preserve"> Century, </w:t>
            </w:r>
            <w:r>
              <w:rPr>
                <w:rFonts w:ascii="Arial" w:hAnsi="Arial" w:cs="Arial"/>
                <w:color w:val="000000"/>
                <w:sz w:val="20"/>
                <w:lang w:val="es-ES" w:eastAsia="es-ES"/>
              </w:rPr>
              <w:t>Michael S. Roth and Charles G. Salas. Issues &amp; Debates (Eds.</w:t>
            </w:r>
            <w:proofErr w:type="gramStart"/>
            <w:r>
              <w:rPr>
                <w:rFonts w:ascii="Arial" w:hAnsi="Arial" w:cs="Arial"/>
                <w:color w:val="000000"/>
                <w:sz w:val="20"/>
                <w:lang w:val="es-ES" w:eastAsia="es-ES"/>
              </w:rPr>
              <w:t>),</w:t>
            </w:r>
            <w:proofErr w:type="spellStart"/>
            <w:r>
              <w:rPr>
                <w:rFonts w:ascii="Arial" w:hAnsi="Arial" w:cs="Arial"/>
                <w:color w:val="000000"/>
                <w:sz w:val="20"/>
                <w:lang w:val="es-ES" w:eastAsia="es-ES"/>
              </w:rPr>
              <w:t>The</w:t>
            </w:r>
            <w:proofErr w:type="spellEnd"/>
            <w:proofErr w:type="gramEnd"/>
            <w:r>
              <w:rPr>
                <w:rFonts w:ascii="Arial" w:hAnsi="Arial" w:cs="Arial"/>
                <w:color w:val="000000"/>
                <w:sz w:val="20"/>
                <w:lang w:val="es-ES" w:eastAsia="es-ES"/>
              </w:rPr>
              <w:t xml:space="preserve"> Getty </w:t>
            </w:r>
            <w:proofErr w:type="spellStart"/>
            <w:r>
              <w:rPr>
                <w:rFonts w:ascii="Arial" w:hAnsi="Arial" w:cs="Arial"/>
                <w:color w:val="000000"/>
                <w:sz w:val="20"/>
                <w:lang w:val="es-ES" w:eastAsia="es-ES"/>
              </w:rPr>
              <w:t>Research</w:t>
            </w:r>
            <w:proofErr w:type="spellEnd"/>
            <w:r>
              <w:rPr>
                <w:rFonts w:ascii="Arial" w:hAnsi="Arial" w:cs="Arial"/>
                <w:color w:val="000000"/>
                <w:sz w:val="20"/>
                <w:lang w:val="es-ES" w:eastAsia="es-ES"/>
              </w:rPr>
              <w:t xml:space="preserve"> </w:t>
            </w:r>
            <w:proofErr w:type="spellStart"/>
            <w:r>
              <w:rPr>
                <w:rFonts w:ascii="Arial" w:hAnsi="Arial" w:cs="Arial"/>
                <w:color w:val="000000"/>
                <w:sz w:val="20"/>
                <w:lang w:val="es-ES" w:eastAsia="es-ES"/>
              </w:rPr>
              <w:t>Institute</w:t>
            </w:r>
            <w:proofErr w:type="spellEnd"/>
            <w:r>
              <w:rPr>
                <w:rFonts w:ascii="Arial" w:hAnsi="Arial" w:cs="Arial"/>
                <w:color w:val="000000"/>
                <w:sz w:val="20"/>
                <w:lang w:val="es-ES" w:eastAsia="es-ES"/>
              </w:rPr>
              <w:t xml:space="preserve">, Los </w:t>
            </w:r>
            <w:proofErr w:type="spellStart"/>
            <w:r>
              <w:rPr>
                <w:rFonts w:ascii="Arial" w:hAnsi="Arial" w:cs="Arial"/>
                <w:color w:val="000000"/>
                <w:sz w:val="20"/>
                <w:lang w:val="es-ES" w:eastAsia="es-ES"/>
              </w:rPr>
              <w:t>Angeles</w:t>
            </w:r>
            <w:proofErr w:type="spellEnd"/>
            <w:r>
              <w:rPr>
                <w:rFonts w:ascii="Arial" w:hAnsi="Arial" w:cs="Arial"/>
                <w:color w:val="000000"/>
                <w:sz w:val="20"/>
                <w:lang w:val="es-ES" w:eastAsia="es-ES"/>
              </w:rPr>
              <w:t>, 2001, pp. 207- 230.</w:t>
            </w:r>
          </w:p>
          <w:p w:rsidR="00CA192D" w:rsidRDefault="00CA192D">
            <w:pPr>
              <w:widowControl w:val="0"/>
              <w:tabs>
                <w:tab w:val="left" w:pos="7323"/>
              </w:tabs>
              <w:rPr>
                <w:rFonts w:ascii="Arial" w:hAnsi="Arial" w:cs="Arial"/>
                <w:sz w:val="20"/>
                <w:u w:val="single" w:color="00000A"/>
                <w:lang w:val="es-ES" w:eastAsia="es-ES"/>
              </w:rPr>
            </w:pPr>
          </w:p>
          <w:p w:rsidR="00CA192D" w:rsidRDefault="009E5EEF">
            <w:pPr>
              <w:widowControl w:val="0"/>
              <w:tabs>
                <w:tab w:val="left" w:pos="7323"/>
              </w:tabs>
            </w:pPr>
            <w:proofErr w:type="spellStart"/>
            <w:r>
              <w:rPr>
                <w:rFonts w:ascii="Arial" w:hAnsi="Arial" w:cs="Arial"/>
                <w:sz w:val="20"/>
                <w:lang w:val="es-ES" w:eastAsia="es-ES"/>
              </w:rPr>
              <w:t>Scheper</w:t>
            </w:r>
            <w:proofErr w:type="spellEnd"/>
            <w:r>
              <w:rPr>
                <w:rFonts w:ascii="Arial" w:hAnsi="Arial" w:cs="Arial"/>
                <w:sz w:val="20"/>
                <w:lang w:val="es-ES" w:eastAsia="es-ES"/>
              </w:rPr>
              <w:t xml:space="preserve">-Hughes, Nancy, “A </w:t>
            </w:r>
            <w:proofErr w:type="spellStart"/>
            <w:r>
              <w:rPr>
                <w:rFonts w:ascii="Arial" w:hAnsi="Arial" w:cs="Arial"/>
                <w:sz w:val="20"/>
                <w:lang w:val="es-ES" w:eastAsia="es-ES"/>
              </w:rPr>
              <w:t>Genealogy</w:t>
            </w:r>
            <w:proofErr w:type="spellEnd"/>
            <w:r>
              <w:rPr>
                <w:rFonts w:ascii="Arial" w:hAnsi="Arial" w:cs="Arial"/>
                <w:sz w:val="20"/>
                <w:lang w:val="es-ES" w:eastAsia="es-ES"/>
              </w:rPr>
              <w:t xml:space="preserve"> </w:t>
            </w:r>
            <w:proofErr w:type="spellStart"/>
            <w:r>
              <w:rPr>
                <w:rFonts w:ascii="Arial" w:hAnsi="Arial" w:cs="Arial"/>
                <w:sz w:val="20"/>
                <w:lang w:val="es-ES" w:eastAsia="es-ES"/>
              </w:rPr>
              <w:t>of</w:t>
            </w:r>
            <w:proofErr w:type="spellEnd"/>
            <w:r>
              <w:rPr>
                <w:rFonts w:ascii="Arial" w:hAnsi="Arial" w:cs="Arial"/>
                <w:sz w:val="20"/>
                <w:lang w:val="es-ES" w:eastAsia="es-ES"/>
              </w:rPr>
              <w:t xml:space="preserve"> </w:t>
            </w:r>
            <w:proofErr w:type="spellStart"/>
            <w:r>
              <w:rPr>
                <w:rFonts w:ascii="Arial" w:hAnsi="Arial" w:cs="Arial"/>
                <w:sz w:val="20"/>
                <w:lang w:val="es-ES" w:eastAsia="es-ES"/>
              </w:rPr>
              <w:t>Genocide</w:t>
            </w:r>
            <w:proofErr w:type="spellEnd"/>
            <w:r>
              <w:rPr>
                <w:rFonts w:ascii="Arial" w:hAnsi="Arial" w:cs="Arial"/>
                <w:sz w:val="20"/>
                <w:lang w:val="es-ES" w:eastAsia="es-ES"/>
              </w:rPr>
              <w:t xml:space="preserve">”, </w:t>
            </w:r>
            <w:r>
              <w:rPr>
                <w:rFonts w:ascii="Arial" w:hAnsi="Arial" w:cs="Arial"/>
                <w:i/>
                <w:iCs/>
                <w:sz w:val="20"/>
                <w:lang w:val="es-ES" w:eastAsia="es-ES"/>
              </w:rPr>
              <w:t xml:space="preserve">Modern </w:t>
            </w:r>
            <w:proofErr w:type="spellStart"/>
            <w:r>
              <w:rPr>
                <w:rFonts w:ascii="Arial" w:hAnsi="Arial" w:cs="Arial"/>
                <w:i/>
                <w:iCs/>
                <w:sz w:val="20"/>
                <w:lang w:val="es-ES" w:eastAsia="es-ES"/>
              </w:rPr>
              <w:t>Psychoanalysis</w:t>
            </w:r>
            <w:proofErr w:type="spellEnd"/>
            <w:r>
              <w:rPr>
                <w:rFonts w:ascii="Arial" w:hAnsi="Arial" w:cs="Arial"/>
                <w:sz w:val="20"/>
                <w:lang w:val="es-ES" w:eastAsia="es-ES"/>
              </w:rPr>
              <w:t xml:space="preserve">, vol. 28, no. 2, 2003, pp. 167- 197. </w:t>
            </w:r>
          </w:p>
          <w:p w:rsidR="00CA192D" w:rsidRDefault="00CA192D">
            <w:pPr>
              <w:spacing w:after="40"/>
              <w:jc w:val="both"/>
              <w:rPr>
                <w:rFonts w:ascii="Arial Narrow" w:hAnsi="Arial Narrow" w:cs="Arial"/>
                <w:b/>
                <w:color w:val="FF0000"/>
                <w:sz w:val="20"/>
                <w:lang w:val="es-MX" w:eastAsia="es-ES"/>
              </w:rPr>
            </w:pPr>
          </w:p>
          <w:p w:rsidR="00CA192D" w:rsidRDefault="009E5EEF">
            <w:pPr>
              <w:widowControl w:val="0"/>
              <w:ind w:right="-198"/>
              <w:rPr>
                <w:rFonts w:ascii="Arial" w:hAnsi="Arial" w:cs="Arial"/>
                <w:b/>
                <w:bCs/>
                <w:sz w:val="20"/>
                <w:lang w:val="es-ES" w:eastAsia="es-ES"/>
              </w:rPr>
            </w:pPr>
            <w:r>
              <w:rPr>
                <w:rFonts w:ascii="Arial" w:hAnsi="Arial" w:cs="Arial"/>
                <w:b/>
                <w:bCs/>
                <w:sz w:val="20"/>
                <w:lang w:val="es-ES" w:eastAsia="es-ES"/>
              </w:rPr>
              <w:t xml:space="preserve">Unidad II. Sobre la violencia del Estado. </w:t>
            </w:r>
          </w:p>
          <w:p w:rsidR="00CA192D" w:rsidRDefault="00CA192D">
            <w:pPr>
              <w:widowControl w:val="0"/>
              <w:ind w:right="-198"/>
              <w:rPr>
                <w:rFonts w:ascii="Arial" w:hAnsi="Arial" w:cs="Arial"/>
                <w:b/>
                <w:bCs/>
                <w:sz w:val="20"/>
                <w:lang w:val="es-ES" w:eastAsia="es-ES"/>
              </w:rPr>
            </w:pPr>
          </w:p>
          <w:p w:rsidR="00CA192D" w:rsidRDefault="009E5EEF">
            <w:pPr>
              <w:widowControl w:val="0"/>
              <w:ind w:right="-198"/>
              <w:rPr>
                <w:rFonts w:ascii="Arial" w:hAnsi="Arial" w:cs="Arial"/>
                <w:sz w:val="20"/>
                <w:lang w:val="es-ES" w:eastAsia="es-ES"/>
              </w:rPr>
            </w:pPr>
            <w:r>
              <w:rPr>
                <w:rFonts w:ascii="Arial" w:hAnsi="Arial" w:cs="Arial"/>
                <w:sz w:val="20"/>
                <w:lang w:val="es-ES" w:eastAsia="es-ES"/>
              </w:rPr>
              <w:t xml:space="preserve">El objetivo de esta unidad es observar comparativamente las diferencias en el ejercicio de la violencia entre el Antiguo Régimen y el Estado Nación, destacando que la conformación del estado moderno implicó un violento proceso de producción de individuos y colectivos a través del mestizaje y la construcción de la nación. Por último, revisaremos </w:t>
            </w:r>
          </w:p>
          <w:p w:rsidR="00CA192D" w:rsidRDefault="00CA192D">
            <w:pPr>
              <w:widowControl w:val="0"/>
              <w:ind w:right="-198"/>
              <w:rPr>
                <w:rFonts w:ascii="Arial" w:hAnsi="Arial" w:cs="Arial"/>
                <w:sz w:val="20"/>
                <w:lang w:val="es-ES" w:eastAsia="es-ES"/>
              </w:rPr>
            </w:pPr>
          </w:p>
          <w:p w:rsidR="00CA192D" w:rsidRDefault="009E5EEF">
            <w:pPr>
              <w:widowControl w:val="0"/>
              <w:ind w:right="-198"/>
              <w:rPr>
                <w:rFonts w:ascii="Arial" w:hAnsi="Arial" w:cs="Arial"/>
                <w:sz w:val="20"/>
                <w:u w:val="single" w:color="00000A"/>
                <w:lang w:val="es-ES" w:eastAsia="es-ES"/>
              </w:rPr>
            </w:pPr>
            <w:r>
              <w:rPr>
                <w:rFonts w:ascii="Arial" w:hAnsi="Arial" w:cs="Arial"/>
                <w:sz w:val="20"/>
                <w:u w:val="single" w:color="00000A"/>
                <w:lang w:val="es-ES" w:eastAsia="es-ES"/>
              </w:rPr>
              <w:t>Sesión 1. Violencias de antiguo régimen.</w:t>
            </w:r>
          </w:p>
          <w:p w:rsidR="00CA192D" w:rsidRDefault="00CA192D">
            <w:pPr>
              <w:widowControl w:val="0"/>
              <w:ind w:right="-198"/>
              <w:rPr>
                <w:rFonts w:ascii="Arial" w:hAnsi="Arial" w:cs="Arial"/>
                <w:sz w:val="20"/>
                <w:u w:val="single" w:color="00000A"/>
                <w:lang w:val="es-ES" w:eastAsia="es-ES"/>
              </w:rPr>
            </w:pPr>
          </w:p>
          <w:p w:rsidR="00CA192D" w:rsidRDefault="009E5EEF">
            <w:pPr>
              <w:widowControl w:val="0"/>
              <w:ind w:right="123"/>
              <w:rPr>
                <w:rFonts w:ascii="Arial" w:hAnsi="Arial" w:cs="Arial"/>
                <w:sz w:val="20"/>
                <w:lang w:val="es-ES" w:eastAsia="es-ES"/>
              </w:rPr>
            </w:pPr>
            <w:r>
              <w:rPr>
                <w:rFonts w:ascii="Arial" w:hAnsi="Arial" w:cs="Arial"/>
                <w:sz w:val="20"/>
                <w:lang w:val="es-ES" w:eastAsia="es-ES"/>
              </w:rPr>
              <w:t>Weber, David J.</w:t>
            </w:r>
            <w:proofErr w:type="gramStart"/>
            <w:r>
              <w:rPr>
                <w:rFonts w:ascii="Arial" w:hAnsi="Arial" w:cs="Arial"/>
                <w:sz w:val="20"/>
                <w:lang w:val="es-ES" w:eastAsia="es-ES"/>
              </w:rPr>
              <w:t>,  “</w:t>
            </w:r>
            <w:proofErr w:type="gramEnd"/>
            <w:r>
              <w:rPr>
                <w:rFonts w:ascii="Arial" w:hAnsi="Arial" w:cs="Arial"/>
                <w:sz w:val="20"/>
                <w:lang w:val="es-ES" w:eastAsia="es-ES"/>
              </w:rPr>
              <w:t>Borbones y bárbaros. Centro y periferia en la reformulación de la política de España hacia los indígenas no sometidos”, en Anuario IEHS, pp. 147-171.</w:t>
            </w:r>
          </w:p>
          <w:p w:rsidR="00CA192D" w:rsidRDefault="00CA192D">
            <w:pPr>
              <w:widowControl w:val="0"/>
              <w:ind w:right="123"/>
              <w:rPr>
                <w:rFonts w:ascii="Arial" w:hAnsi="Arial" w:cs="Arial"/>
                <w:sz w:val="20"/>
                <w:lang w:val="es-ES" w:eastAsia="es-ES"/>
              </w:rPr>
            </w:pPr>
          </w:p>
          <w:p w:rsidR="00CA192D" w:rsidRDefault="009E5EEF">
            <w:pPr>
              <w:widowControl w:val="0"/>
              <w:ind w:right="123"/>
            </w:pPr>
            <w:proofErr w:type="spellStart"/>
            <w:r>
              <w:rPr>
                <w:rFonts w:ascii="Arial" w:hAnsi="Arial" w:cs="Arial"/>
                <w:sz w:val="20"/>
                <w:lang w:val="es-ES" w:eastAsia="es-ES"/>
              </w:rPr>
              <w:t>Tutino</w:t>
            </w:r>
            <w:proofErr w:type="spellEnd"/>
            <w:r>
              <w:rPr>
                <w:rFonts w:ascii="Arial" w:hAnsi="Arial" w:cs="Arial"/>
                <w:sz w:val="20"/>
                <w:lang w:val="es-ES" w:eastAsia="es-ES"/>
              </w:rPr>
              <w:t>, John, “</w:t>
            </w:r>
            <w:proofErr w:type="spellStart"/>
            <w:r>
              <w:rPr>
                <w:rFonts w:ascii="Arial" w:hAnsi="Arial" w:cs="Arial"/>
                <w:sz w:val="20"/>
                <w:lang w:val="es-ES" w:eastAsia="es-ES"/>
              </w:rPr>
              <w:t>Communities</w:t>
            </w:r>
            <w:proofErr w:type="spellEnd"/>
            <w:r>
              <w:rPr>
                <w:rFonts w:ascii="Arial" w:hAnsi="Arial" w:cs="Arial"/>
                <w:sz w:val="20"/>
                <w:lang w:val="es-ES" w:eastAsia="es-ES"/>
              </w:rPr>
              <w:t xml:space="preserve"> </w:t>
            </w:r>
            <w:proofErr w:type="spellStart"/>
            <w:r>
              <w:rPr>
                <w:rFonts w:ascii="Arial" w:hAnsi="Arial" w:cs="Arial"/>
                <w:sz w:val="20"/>
                <w:lang w:val="es-ES" w:eastAsia="es-ES"/>
              </w:rPr>
              <w:t>carrying</w:t>
            </w:r>
            <w:proofErr w:type="spellEnd"/>
            <w:r>
              <w:rPr>
                <w:rFonts w:ascii="Arial" w:hAnsi="Arial" w:cs="Arial"/>
                <w:sz w:val="20"/>
                <w:lang w:val="es-ES" w:eastAsia="es-ES"/>
              </w:rPr>
              <w:t xml:space="preserve"> </w:t>
            </w:r>
            <w:proofErr w:type="spellStart"/>
            <w:r>
              <w:rPr>
                <w:rFonts w:ascii="Arial" w:hAnsi="Arial" w:cs="Arial"/>
                <w:sz w:val="20"/>
                <w:lang w:val="es-ES" w:eastAsia="es-ES"/>
              </w:rPr>
              <w:t>capitalism</w:t>
            </w:r>
            <w:proofErr w:type="spellEnd"/>
            <w:r>
              <w:rPr>
                <w:rFonts w:ascii="Arial" w:hAnsi="Arial" w:cs="Arial"/>
                <w:sz w:val="20"/>
                <w:lang w:val="es-ES" w:eastAsia="es-ES"/>
              </w:rPr>
              <w:t xml:space="preserve">: </w:t>
            </w:r>
            <w:proofErr w:type="spellStart"/>
            <w:r>
              <w:rPr>
                <w:rFonts w:ascii="Arial" w:hAnsi="Arial" w:cs="Arial"/>
                <w:sz w:val="20"/>
                <w:lang w:val="es-ES" w:eastAsia="es-ES"/>
              </w:rPr>
              <w:t>Symbiotic</w:t>
            </w:r>
            <w:proofErr w:type="spellEnd"/>
            <w:r>
              <w:rPr>
                <w:rFonts w:ascii="Arial" w:hAnsi="Arial" w:cs="Arial"/>
                <w:sz w:val="20"/>
                <w:lang w:val="es-ES" w:eastAsia="es-ES"/>
              </w:rPr>
              <w:t xml:space="preserve"> </w:t>
            </w:r>
            <w:proofErr w:type="spellStart"/>
            <w:r>
              <w:rPr>
                <w:rFonts w:ascii="Arial" w:hAnsi="Arial" w:cs="Arial"/>
                <w:sz w:val="20"/>
                <w:lang w:val="es-ES" w:eastAsia="es-ES"/>
              </w:rPr>
              <w:t>Exploitations</w:t>
            </w:r>
            <w:proofErr w:type="spellEnd"/>
            <w:r>
              <w:rPr>
                <w:rFonts w:ascii="Arial" w:hAnsi="Arial" w:cs="Arial"/>
                <w:sz w:val="20"/>
                <w:lang w:val="es-ES" w:eastAsia="es-ES"/>
              </w:rPr>
              <w:t xml:space="preserve">, 1700-1810”, en </w:t>
            </w:r>
            <w:proofErr w:type="spellStart"/>
            <w:r>
              <w:rPr>
                <w:rFonts w:ascii="Arial" w:hAnsi="Arial" w:cs="Arial"/>
                <w:i/>
                <w:iCs/>
                <w:sz w:val="20"/>
                <w:lang w:val="es-ES" w:eastAsia="es-ES"/>
              </w:rPr>
              <w:t>The</w:t>
            </w:r>
            <w:proofErr w:type="spellEnd"/>
            <w:r>
              <w:rPr>
                <w:rFonts w:ascii="Arial" w:hAnsi="Arial" w:cs="Arial"/>
                <w:i/>
                <w:iCs/>
                <w:sz w:val="20"/>
                <w:lang w:val="es-ES" w:eastAsia="es-ES"/>
              </w:rPr>
              <w:t xml:space="preserve"> </w:t>
            </w:r>
            <w:proofErr w:type="spellStart"/>
            <w:r>
              <w:rPr>
                <w:rFonts w:ascii="Arial" w:hAnsi="Arial" w:cs="Arial"/>
                <w:i/>
                <w:iCs/>
                <w:sz w:val="20"/>
                <w:lang w:val="es-ES" w:eastAsia="es-ES"/>
              </w:rPr>
              <w:t>Mexican</w:t>
            </w:r>
            <w:proofErr w:type="spellEnd"/>
            <w:r>
              <w:rPr>
                <w:rFonts w:ascii="Arial" w:hAnsi="Arial" w:cs="Arial"/>
                <w:i/>
                <w:iCs/>
                <w:sz w:val="20"/>
                <w:lang w:val="es-ES" w:eastAsia="es-ES"/>
              </w:rPr>
              <w:t xml:space="preserve"> </w:t>
            </w:r>
            <w:proofErr w:type="spellStart"/>
            <w:r>
              <w:rPr>
                <w:rFonts w:ascii="Arial" w:hAnsi="Arial" w:cs="Arial"/>
                <w:i/>
                <w:iCs/>
                <w:sz w:val="20"/>
                <w:lang w:val="es-ES" w:eastAsia="es-ES"/>
              </w:rPr>
              <w:t>Heartland</w:t>
            </w:r>
            <w:proofErr w:type="spellEnd"/>
            <w:r>
              <w:rPr>
                <w:rFonts w:ascii="Arial" w:hAnsi="Arial" w:cs="Arial"/>
                <w:i/>
                <w:iCs/>
                <w:sz w:val="20"/>
                <w:lang w:val="es-ES" w:eastAsia="es-ES"/>
              </w:rPr>
              <w:t xml:space="preserve">: </w:t>
            </w:r>
            <w:proofErr w:type="spellStart"/>
            <w:r>
              <w:rPr>
                <w:rFonts w:ascii="Arial" w:hAnsi="Arial" w:cs="Arial"/>
                <w:i/>
                <w:iCs/>
                <w:sz w:val="20"/>
                <w:lang w:val="es-ES" w:eastAsia="es-ES"/>
              </w:rPr>
              <w:t>How</w:t>
            </w:r>
            <w:proofErr w:type="spellEnd"/>
            <w:r>
              <w:rPr>
                <w:rFonts w:ascii="Arial" w:hAnsi="Arial" w:cs="Arial"/>
                <w:i/>
                <w:iCs/>
                <w:sz w:val="20"/>
                <w:lang w:val="es-ES" w:eastAsia="es-ES"/>
              </w:rPr>
              <w:t xml:space="preserve"> </w:t>
            </w:r>
            <w:proofErr w:type="spellStart"/>
            <w:r>
              <w:rPr>
                <w:rFonts w:ascii="Arial" w:hAnsi="Arial" w:cs="Arial"/>
                <w:i/>
                <w:iCs/>
                <w:sz w:val="20"/>
                <w:lang w:val="es-ES" w:eastAsia="es-ES"/>
              </w:rPr>
              <w:t>Communities</w:t>
            </w:r>
            <w:proofErr w:type="spellEnd"/>
            <w:r>
              <w:rPr>
                <w:rFonts w:ascii="Arial" w:hAnsi="Arial" w:cs="Arial"/>
                <w:i/>
                <w:iCs/>
                <w:sz w:val="20"/>
                <w:lang w:val="es-ES" w:eastAsia="es-ES"/>
              </w:rPr>
              <w:t xml:space="preserve"> </w:t>
            </w:r>
            <w:proofErr w:type="spellStart"/>
            <w:r>
              <w:rPr>
                <w:rFonts w:ascii="Arial" w:hAnsi="Arial" w:cs="Arial"/>
                <w:i/>
                <w:iCs/>
                <w:sz w:val="20"/>
                <w:lang w:val="es-ES" w:eastAsia="es-ES"/>
              </w:rPr>
              <w:t>Shaped</w:t>
            </w:r>
            <w:proofErr w:type="spellEnd"/>
            <w:r>
              <w:rPr>
                <w:rFonts w:ascii="Arial" w:hAnsi="Arial" w:cs="Arial"/>
                <w:i/>
                <w:iCs/>
                <w:sz w:val="20"/>
                <w:lang w:val="es-ES" w:eastAsia="es-ES"/>
              </w:rPr>
              <w:t xml:space="preserve"> </w:t>
            </w:r>
            <w:proofErr w:type="spellStart"/>
            <w:r>
              <w:rPr>
                <w:rFonts w:ascii="Arial" w:hAnsi="Arial" w:cs="Arial"/>
                <w:i/>
                <w:iCs/>
                <w:sz w:val="20"/>
                <w:lang w:val="es-ES" w:eastAsia="es-ES"/>
              </w:rPr>
              <w:t>Capitalism</w:t>
            </w:r>
            <w:proofErr w:type="spellEnd"/>
            <w:r>
              <w:rPr>
                <w:rFonts w:ascii="Arial" w:hAnsi="Arial" w:cs="Arial"/>
                <w:i/>
                <w:iCs/>
                <w:sz w:val="20"/>
                <w:lang w:val="es-ES" w:eastAsia="es-ES"/>
              </w:rPr>
              <w:t xml:space="preserve">, a </w:t>
            </w:r>
            <w:proofErr w:type="spellStart"/>
            <w:r>
              <w:rPr>
                <w:rFonts w:ascii="Arial" w:hAnsi="Arial" w:cs="Arial"/>
                <w:i/>
                <w:iCs/>
                <w:sz w:val="20"/>
                <w:lang w:val="es-ES" w:eastAsia="es-ES"/>
              </w:rPr>
              <w:t>Nation</w:t>
            </w:r>
            <w:proofErr w:type="spellEnd"/>
            <w:r>
              <w:rPr>
                <w:rFonts w:ascii="Arial" w:hAnsi="Arial" w:cs="Arial"/>
                <w:i/>
                <w:iCs/>
                <w:sz w:val="20"/>
                <w:lang w:val="es-ES" w:eastAsia="es-ES"/>
              </w:rPr>
              <w:t xml:space="preserve">, and </w:t>
            </w:r>
            <w:proofErr w:type="spellStart"/>
            <w:r>
              <w:rPr>
                <w:rFonts w:ascii="Arial" w:hAnsi="Arial" w:cs="Arial"/>
                <w:i/>
                <w:iCs/>
                <w:sz w:val="20"/>
                <w:lang w:val="es-ES" w:eastAsia="es-ES"/>
              </w:rPr>
              <w:t>World</w:t>
            </w:r>
            <w:proofErr w:type="spellEnd"/>
            <w:r>
              <w:rPr>
                <w:rFonts w:ascii="Arial" w:hAnsi="Arial" w:cs="Arial"/>
                <w:i/>
                <w:iCs/>
                <w:sz w:val="20"/>
                <w:lang w:val="es-ES" w:eastAsia="es-ES"/>
              </w:rPr>
              <w:t xml:space="preserve"> </w:t>
            </w:r>
            <w:proofErr w:type="spellStart"/>
            <w:r>
              <w:rPr>
                <w:rFonts w:ascii="Arial" w:hAnsi="Arial" w:cs="Arial"/>
                <w:i/>
                <w:iCs/>
                <w:sz w:val="20"/>
                <w:lang w:val="es-ES" w:eastAsia="es-ES"/>
              </w:rPr>
              <w:t>History</w:t>
            </w:r>
            <w:proofErr w:type="spellEnd"/>
            <w:r>
              <w:rPr>
                <w:rFonts w:ascii="Arial" w:hAnsi="Arial" w:cs="Arial"/>
                <w:i/>
                <w:iCs/>
                <w:sz w:val="20"/>
                <w:lang w:val="es-ES" w:eastAsia="es-ES"/>
              </w:rPr>
              <w:t>, 1500-2000</w:t>
            </w:r>
            <w:r>
              <w:rPr>
                <w:rFonts w:ascii="Arial" w:hAnsi="Arial" w:cs="Arial"/>
                <w:sz w:val="20"/>
                <w:lang w:val="es-ES" w:eastAsia="es-ES"/>
              </w:rPr>
              <w:t xml:space="preserve">, New Jersey, Princeton </w:t>
            </w:r>
            <w:proofErr w:type="spellStart"/>
            <w:r>
              <w:rPr>
                <w:rFonts w:ascii="Arial" w:hAnsi="Arial" w:cs="Arial"/>
                <w:sz w:val="20"/>
                <w:lang w:val="es-ES" w:eastAsia="es-ES"/>
              </w:rPr>
              <w:t>University</w:t>
            </w:r>
            <w:proofErr w:type="spellEnd"/>
            <w:r>
              <w:rPr>
                <w:rFonts w:ascii="Arial" w:hAnsi="Arial" w:cs="Arial"/>
                <w:sz w:val="20"/>
                <w:lang w:val="es-ES" w:eastAsia="es-ES"/>
              </w:rPr>
              <w:t xml:space="preserve"> </w:t>
            </w:r>
            <w:proofErr w:type="spellStart"/>
            <w:r>
              <w:rPr>
                <w:rFonts w:ascii="Arial" w:hAnsi="Arial" w:cs="Arial"/>
                <w:sz w:val="20"/>
                <w:lang w:val="es-ES" w:eastAsia="es-ES"/>
              </w:rPr>
              <w:t>Press</w:t>
            </w:r>
            <w:proofErr w:type="spellEnd"/>
            <w:r>
              <w:rPr>
                <w:rFonts w:ascii="Arial" w:hAnsi="Arial" w:cs="Arial"/>
                <w:sz w:val="20"/>
                <w:lang w:val="es-ES" w:eastAsia="es-ES"/>
              </w:rPr>
              <w:t>, 2018, pp. 91-118.</w:t>
            </w:r>
          </w:p>
          <w:p w:rsidR="00CA192D" w:rsidRDefault="00CA192D">
            <w:pPr>
              <w:widowControl w:val="0"/>
              <w:ind w:right="123"/>
              <w:rPr>
                <w:rFonts w:ascii="Arial" w:hAnsi="Arial" w:cs="Arial"/>
                <w:sz w:val="20"/>
                <w:lang w:val="es-ES" w:eastAsia="es-ES"/>
              </w:rPr>
            </w:pPr>
          </w:p>
          <w:p w:rsidR="00CA192D" w:rsidRDefault="00CA192D">
            <w:pPr>
              <w:widowControl w:val="0"/>
              <w:ind w:right="-198"/>
              <w:rPr>
                <w:rFonts w:ascii="Arial" w:hAnsi="Arial" w:cs="Arial"/>
                <w:sz w:val="20"/>
                <w:lang w:val="es-ES" w:eastAsia="es-ES"/>
              </w:rPr>
            </w:pPr>
          </w:p>
          <w:p w:rsidR="00CA192D" w:rsidRDefault="009E5EEF">
            <w:pPr>
              <w:widowControl w:val="0"/>
              <w:ind w:right="-198"/>
              <w:rPr>
                <w:rFonts w:ascii="Arial" w:hAnsi="Arial" w:cs="Arial"/>
                <w:sz w:val="20"/>
                <w:u w:val="single" w:color="00000A"/>
                <w:lang w:val="es-ES" w:eastAsia="es-ES"/>
              </w:rPr>
            </w:pPr>
            <w:r>
              <w:rPr>
                <w:rFonts w:ascii="Arial" w:hAnsi="Arial" w:cs="Arial"/>
                <w:sz w:val="20"/>
                <w:u w:val="single" w:color="00000A"/>
                <w:lang w:val="es-ES" w:eastAsia="es-ES"/>
              </w:rPr>
              <w:t xml:space="preserve">Sesión 2. Violencias de transición: el estado decimonónico </w:t>
            </w:r>
          </w:p>
          <w:p w:rsidR="00CA192D" w:rsidRDefault="00CA192D">
            <w:pPr>
              <w:widowControl w:val="0"/>
              <w:ind w:right="-198"/>
              <w:rPr>
                <w:rFonts w:ascii="Arial" w:hAnsi="Arial" w:cs="Arial"/>
                <w:sz w:val="20"/>
                <w:u w:val="single" w:color="00000A"/>
                <w:lang w:val="es-ES" w:eastAsia="es-ES"/>
              </w:rPr>
            </w:pPr>
          </w:p>
          <w:p w:rsidR="00CA192D" w:rsidRDefault="009E5EEF">
            <w:pPr>
              <w:widowControl w:val="0"/>
              <w:ind w:right="-198"/>
            </w:pPr>
            <w:r>
              <w:rPr>
                <w:rFonts w:ascii="Arial" w:hAnsi="Arial" w:cs="Arial"/>
                <w:sz w:val="20"/>
                <w:lang w:val="es-ES" w:eastAsia="es-ES"/>
              </w:rPr>
              <w:t xml:space="preserve">Falcón, Romana, “Tiempos de guerra. Los usos de la violencia para ratificar y rectificar los derechos sobre los recursos naturales en el Estado de México, 1850-1870”, en Falcón, Romana y Raymond </w:t>
            </w:r>
            <w:proofErr w:type="spellStart"/>
            <w:r>
              <w:rPr>
                <w:rFonts w:ascii="Arial" w:hAnsi="Arial" w:cs="Arial"/>
                <w:sz w:val="20"/>
                <w:lang w:val="es-ES" w:eastAsia="es-ES"/>
              </w:rPr>
              <w:t>Buve</w:t>
            </w:r>
            <w:proofErr w:type="spellEnd"/>
            <w:r>
              <w:rPr>
                <w:rFonts w:ascii="Arial" w:hAnsi="Arial" w:cs="Arial"/>
                <w:sz w:val="20"/>
                <w:lang w:val="es-ES" w:eastAsia="es-ES"/>
              </w:rPr>
              <w:t xml:space="preserve">, </w:t>
            </w:r>
            <w:r>
              <w:rPr>
                <w:rFonts w:ascii="Arial" w:hAnsi="Arial" w:cs="Arial"/>
                <w:i/>
                <w:iCs/>
                <w:sz w:val="20"/>
                <w:lang w:val="es-ES" w:eastAsia="es-ES"/>
              </w:rPr>
              <w:t>Pueblos en tiempos de guerra. La formación de la nación en México, Argentina y Brasil (1800-1920)</w:t>
            </w:r>
            <w:r>
              <w:rPr>
                <w:rFonts w:ascii="Arial" w:hAnsi="Arial" w:cs="Arial"/>
                <w:sz w:val="20"/>
                <w:lang w:val="es-ES" w:eastAsia="es-ES"/>
              </w:rPr>
              <w:t>, México, El Colegio de México, 2017, pp. 159-188.</w:t>
            </w:r>
          </w:p>
          <w:p w:rsidR="00CA192D" w:rsidRDefault="00CA192D">
            <w:pPr>
              <w:widowControl w:val="0"/>
              <w:ind w:right="-198"/>
              <w:rPr>
                <w:rFonts w:ascii="Arial" w:hAnsi="Arial" w:cs="Arial"/>
                <w:sz w:val="20"/>
                <w:lang w:val="es-ES" w:eastAsia="es-ES"/>
              </w:rPr>
            </w:pPr>
          </w:p>
          <w:p w:rsidR="00CA192D" w:rsidRDefault="009E5EEF">
            <w:pPr>
              <w:widowControl w:val="0"/>
            </w:pPr>
            <w:proofErr w:type="spellStart"/>
            <w:r>
              <w:rPr>
                <w:rFonts w:ascii="Arial" w:hAnsi="Arial" w:cs="Arial"/>
                <w:color w:val="262626"/>
                <w:sz w:val="20"/>
                <w:lang w:val="es-ES" w:eastAsia="es-ES"/>
              </w:rPr>
              <w:t>Mallon</w:t>
            </w:r>
            <w:proofErr w:type="spellEnd"/>
            <w:r>
              <w:rPr>
                <w:rFonts w:ascii="Arial" w:hAnsi="Arial" w:cs="Arial"/>
                <w:color w:val="262626"/>
                <w:sz w:val="20"/>
                <w:lang w:val="es-ES" w:eastAsia="es-ES"/>
              </w:rPr>
              <w:t xml:space="preserve">, Florencia E. “Historia desde abajo. Hegemonía, el estado y los discursos nacionalistas”, en </w:t>
            </w:r>
            <w:r>
              <w:rPr>
                <w:rFonts w:ascii="Arial" w:hAnsi="Arial" w:cs="Arial"/>
                <w:i/>
                <w:iCs/>
                <w:color w:val="262626"/>
                <w:sz w:val="20"/>
                <w:lang w:val="es-ES" w:eastAsia="es-ES"/>
              </w:rPr>
              <w:t>Campesino y nación: la construcción de México y Perú poscoloniales</w:t>
            </w:r>
            <w:r>
              <w:rPr>
                <w:rFonts w:ascii="Arial" w:hAnsi="Arial" w:cs="Arial"/>
                <w:color w:val="262626"/>
                <w:sz w:val="20"/>
                <w:lang w:val="es-ES" w:eastAsia="es-ES"/>
              </w:rPr>
              <w:t xml:space="preserve">, México, Centro de Investigaciones </w:t>
            </w:r>
            <w:r>
              <w:rPr>
                <w:rFonts w:ascii="Arial" w:hAnsi="Arial" w:cs="Arial"/>
                <w:color w:val="262626"/>
                <w:sz w:val="20"/>
                <w:lang w:val="es-ES" w:eastAsia="es-ES"/>
              </w:rPr>
              <w:lastRenderedPageBreak/>
              <w:t>y Estudios Superiores en Antropología Social, 2003, pp. 76-108.</w:t>
            </w:r>
          </w:p>
          <w:p w:rsidR="00CA192D" w:rsidRDefault="00CA192D">
            <w:pPr>
              <w:widowControl w:val="0"/>
              <w:ind w:right="-198"/>
              <w:rPr>
                <w:rFonts w:ascii="Arial" w:hAnsi="Arial" w:cs="Arial"/>
                <w:sz w:val="20"/>
                <w:u w:val="single" w:color="00000A"/>
                <w:lang w:val="es-ES" w:eastAsia="es-ES"/>
              </w:rPr>
            </w:pPr>
          </w:p>
          <w:p w:rsidR="00CA192D" w:rsidRDefault="009E5EEF">
            <w:pPr>
              <w:widowControl w:val="0"/>
              <w:ind w:right="123"/>
              <w:rPr>
                <w:rFonts w:ascii="Arial" w:hAnsi="Arial" w:cs="Arial"/>
                <w:sz w:val="20"/>
                <w:u w:val="single" w:color="00000A"/>
                <w:lang w:val="es-ES" w:eastAsia="es-ES"/>
              </w:rPr>
            </w:pPr>
            <w:r>
              <w:rPr>
                <w:rFonts w:ascii="Arial" w:hAnsi="Arial" w:cs="Arial"/>
                <w:sz w:val="20"/>
                <w:u w:val="single" w:color="00000A"/>
                <w:lang w:val="es-ES" w:eastAsia="es-ES"/>
              </w:rPr>
              <w:t>Sesión 3. La violencia del mestizaje y la construcción de la nación.</w:t>
            </w:r>
          </w:p>
          <w:p w:rsidR="00CA192D" w:rsidRDefault="00CA192D">
            <w:pPr>
              <w:widowControl w:val="0"/>
              <w:ind w:right="123"/>
              <w:rPr>
                <w:rFonts w:ascii="Arial" w:hAnsi="Arial" w:cs="Arial"/>
                <w:sz w:val="20"/>
                <w:u w:val="single" w:color="00000A"/>
                <w:lang w:val="es-ES" w:eastAsia="es-ES"/>
              </w:rPr>
            </w:pPr>
          </w:p>
          <w:p w:rsidR="00CA192D" w:rsidRDefault="00CA192D">
            <w:pPr>
              <w:widowControl w:val="0"/>
              <w:ind w:right="-198"/>
              <w:rPr>
                <w:rFonts w:ascii="Arial" w:hAnsi="Arial" w:cs="Arial"/>
                <w:sz w:val="20"/>
                <w:u w:val="single" w:color="00000A"/>
                <w:lang w:val="es-ES" w:eastAsia="es-ES"/>
              </w:rPr>
            </w:pPr>
          </w:p>
          <w:p w:rsidR="00CA192D" w:rsidRDefault="009E5EEF">
            <w:pPr>
              <w:widowControl w:val="0"/>
              <w:ind w:right="-198"/>
            </w:pPr>
            <w:r>
              <w:rPr>
                <w:rFonts w:ascii="Arial" w:hAnsi="Arial" w:cs="Arial"/>
                <w:sz w:val="20"/>
                <w:lang w:val="es-ES" w:eastAsia="es-ES"/>
              </w:rPr>
              <w:t xml:space="preserve">Charles A. Hale, </w:t>
            </w:r>
            <w:proofErr w:type="gramStart"/>
            <w:r>
              <w:rPr>
                <w:rFonts w:ascii="Arial" w:hAnsi="Arial" w:cs="Arial"/>
                <w:sz w:val="20"/>
                <w:lang w:val="es-ES" w:eastAsia="es-ES"/>
              </w:rPr>
              <w:t>“ Capítulo</w:t>
            </w:r>
            <w:proofErr w:type="gramEnd"/>
            <w:r>
              <w:rPr>
                <w:rFonts w:ascii="Arial" w:hAnsi="Arial" w:cs="Arial"/>
                <w:sz w:val="20"/>
                <w:lang w:val="es-ES" w:eastAsia="es-ES"/>
              </w:rPr>
              <w:t xml:space="preserve"> 7. El liberalismo y el indio”, en </w:t>
            </w:r>
            <w:r>
              <w:rPr>
                <w:rFonts w:ascii="Arial" w:hAnsi="Arial" w:cs="Arial"/>
                <w:i/>
                <w:iCs/>
                <w:sz w:val="20"/>
                <w:lang w:val="es-ES" w:eastAsia="es-ES"/>
              </w:rPr>
              <w:t>El liberalismo mexicano en la época de Mora: 1821-</w:t>
            </w:r>
            <w:r>
              <w:rPr>
                <w:rFonts w:ascii="Arial" w:hAnsi="Arial" w:cs="Arial"/>
                <w:sz w:val="20"/>
                <w:lang w:val="es-ES" w:eastAsia="es-ES"/>
              </w:rPr>
              <w:t>1853, México, Siglo XIX Editores, 1999, pp. 221-254</w:t>
            </w:r>
          </w:p>
          <w:p w:rsidR="00CA192D" w:rsidRDefault="00CA192D">
            <w:pPr>
              <w:widowControl w:val="0"/>
              <w:ind w:right="-198"/>
              <w:rPr>
                <w:rFonts w:ascii="Arial" w:hAnsi="Arial" w:cs="Arial"/>
                <w:sz w:val="20"/>
                <w:lang w:val="es-ES" w:eastAsia="es-ES"/>
              </w:rPr>
            </w:pPr>
          </w:p>
          <w:p w:rsidR="00CA192D" w:rsidRDefault="009E5EEF">
            <w:pPr>
              <w:widowControl w:val="0"/>
              <w:ind w:right="-198"/>
            </w:pPr>
            <w:r>
              <w:rPr>
                <w:rFonts w:ascii="Arial" w:hAnsi="Arial" w:cs="Arial"/>
                <w:sz w:val="20"/>
                <w:lang w:val="es-ES" w:eastAsia="es-ES"/>
              </w:rPr>
              <w:t xml:space="preserve">Navarrete Linares, Federico, </w:t>
            </w:r>
            <w:r>
              <w:rPr>
                <w:rFonts w:ascii="Arial" w:hAnsi="Arial" w:cs="Arial"/>
                <w:i/>
                <w:iCs/>
                <w:sz w:val="20"/>
                <w:lang w:val="es-ES" w:eastAsia="es-ES"/>
              </w:rPr>
              <w:t>Hacia otra historia de América</w:t>
            </w:r>
            <w:r>
              <w:rPr>
                <w:rFonts w:ascii="Arial" w:hAnsi="Arial" w:cs="Arial"/>
                <w:sz w:val="20"/>
                <w:lang w:val="es-ES" w:eastAsia="es-ES"/>
              </w:rPr>
              <w:t>, UNAM, México, 2015, pp. 26-38.</w:t>
            </w:r>
          </w:p>
          <w:p w:rsidR="00CA192D" w:rsidRDefault="009E5EEF">
            <w:pPr>
              <w:widowControl w:val="0"/>
              <w:ind w:right="-198"/>
              <w:rPr>
                <w:rFonts w:ascii="Arial" w:hAnsi="Arial" w:cs="Arial"/>
                <w:sz w:val="20"/>
                <w:lang w:val="es-ES" w:eastAsia="es-ES"/>
              </w:rPr>
            </w:pPr>
            <w:r>
              <w:rPr>
                <w:rFonts w:ascii="Arial" w:hAnsi="Arial" w:cs="Arial"/>
                <w:sz w:val="20"/>
                <w:lang w:val="es-ES" w:eastAsia="es-ES"/>
              </w:rPr>
              <w:t>http://www.historicas.unam.mx/publicaciones/publicadigital/libros/otrahistoria/hoha002_cambio.pdf</w:t>
            </w:r>
          </w:p>
          <w:p w:rsidR="00CA192D" w:rsidRDefault="00CA192D">
            <w:pPr>
              <w:widowControl w:val="0"/>
              <w:ind w:right="-198"/>
              <w:rPr>
                <w:rFonts w:ascii="Arial" w:hAnsi="Arial" w:cs="Arial"/>
                <w:sz w:val="20"/>
                <w:lang w:val="es-ES" w:eastAsia="es-ES"/>
              </w:rPr>
            </w:pPr>
          </w:p>
          <w:p w:rsidR="00CA192D" w:rsidRDefault="00CA192D">
            <w:pPr>
              <w:widowControl w:val="0"/>
              <w:ind w:right="-198"/>
              <w:rPr>
                <w:rFonts w:ascii="Arial" w:hAnsi="Arial" w:cs="Arial"/>
                <w:sz w:val="20"/>
                <w:lang w:val="es-ES" w:eastAsia="es-ES"/>
              </w:rPr>
            </w:pPr>
          </w:p>
          <w:p w:rsidR="00CA192D" w:rsidRDefault="009E5EEF">
            <w:pPr>
              <w:widowControl w:val="0"/>
              <w:ind w:right="-198"/>
              <w:rPr>
                <w:rFonts w:ascii="Arial" w:hAnsi="Arial" w:cs="Arial"/>
                <w:sz w:val="20"/>
                <w:u w:val="single" w:color="00000A"/>
                <w:lang w:val="es-ES" w:eastAsia="es-ES"/>
              </w:rPr>
            </w:pPr>
            <w:r>
              <w:rPr>
                <w:rFonts w:ascii="Arial" w:hAnsi="Arial" w:cs="Arial"/>
                <w:sz w:val="20"/>
                <w:u w:val="single" w:color="00000A"/>
                <w:lang w:val="es-ES" w:eastAsia="es-ES"/>
              </w:rPr>
              <w:t>Sesión 4. Notas sobre el anti-mestizaje.</w:t>
            </w:r>
          </w:p>
          <w:p w:rsidR="00CA192D" w:rsidRDefault="00CA192D">
            <w:pPr>
              <w:widowControl w:val="0"/>
              <w:ind w:right="-198"/>
              <w:rPr>
                <w:rFonts w:ascii="Arial" w:hAnsi="Arial" w:cs="Arial"/>
                <w:sz w:val="20"/>
                <w:u w:val="single" w:color="00000A"/>
                <w:lang w:val="es-ES" w:eastAsia="es-ES"/>
              </w:rPr>
            </w:pPr>
          </w:p>
          <w:p w:rsidR="00CA192D" w:rsidRDefault="009E5EEF">
            <w:pPr>
              <w:widowControl w:val="0"/>
              <w:ind w:right="-198"/>
            </w:pPr>
            <w:r>
              <w:rPr>
                <w:rFonts w:ascii="Arial" w:hAnsi="Arial" w:cs="Arial"/>
                <w:sz w:val="20"/>
                <w:lang w:val="es-ES" w:eastAsia="es-ES"/>
              </w:rPr>
              <w:t xml:space="preserve">Rivera </w:t>
            </w:r>
            <w:proofErr w:type="spellStart"/>
            <w:r>
              <w:rPr>
                <w:rFonts w:ascii="Arial" w:hAnsi="Arial" w:cs="Arial"/>
                <w:sz w:val="20"/>
                <w:lang w:val="es-ES" w:eastAsia="es-ES"/>
              </w:rPr>
              <w:t>Cusicanqui</w:t>
            </w:r>
            <w:proofErr w:type="spellEnd"/>
            <w:r>
              <w:rPr>
                <w:rFonts w:ascii="Arial" w:hAnsi="Arial" w:cs="Arial"/>
                <w:sz w:val="20"/>
                <w:lang w:val="es-ES" w:eastAsia="es-ES"/>
              </w:rPr>
              <w:t xml:space="preserve">, Silvia, </w:t>
            </w:r>
            <w:proofErr w:type="spellStart"/>
            <w:r>
              <w:rPr>
                <w:rFonts w:ascii="Arial" w:hAnsi="Arial" w:cs="Arial"/>
                <w:i/>
                <w:iCs/>
                <w:sz w:val="20"/>
                <w:lang w:val="es-ES" w:eastAsia="es-ES"/>
              </w:rPr>
              <w:t>Ch’ixinakax</w:t>
            </w:r>
            <w:proofErr w:type="spellEnd"/>
            <w:r>
              <w:rPr>
                <w:rFonts w:ascii="Arial" w:hAnsi="Arial" w:cs="Arial"/>
                <w:i/>
                <w:iCs/>
                <w:sz w:val="20"/>
                <w:lang w:val="es-ES" w:eastAsia="es-ES"/>
              </w:rPr>
              <w:t xml:space="preserve"> </w:t>
            </w:r>
            <w:proofErr w:type="spellStart"/>
            <w:r>
              <w:rPr>
                <w:rFonts w:ascii="Arial" w:hAnsi="Arial" w:cs="Arial"/>
                <w:i/>
                <w:iCs/>
                <w:sz w:val="20"/>
                <w:lang w:val="es-ES" w:eastAsia="es-ES"/>
              </w:rPr>
              <w:t>utxima</w:t>
            </w:r>
            <w:proofErr w:type="spellEnd"/>
            <w:r>
              <w:rPr>
                <w:rFonts w:ascii="Arial" w:hAnsi="Arial" w:cs="Arial"/>
                <w:i/>
                <w:iCs/>
                <w:sz w:val="20"/>
                <w:lang w:val="es-ES" w:eastAsia="es-ES"/>
              </w:rPr>
              <w:t>. Una reflexión sobre prácticas y discursos descolonizadores</w:t>
            </w:r>
            <w:r>
              <w:rPr>
                <w:rFonts w:ascii="Arial" w:hAnsi="Arial" w:cs="Arial"/>
                <w:sz w:val="20"/>
                <w:lang w:val="es-ES" w:eastAsia="es-ES"/>
              </w:rPr>
              <w:t>, Ediciones Tinta Limón, 2010, pp. 53-73.</w:t>
            </w:r>
          </w:p>
          <w:p w:rsidR="00CA192D" w:rsidRDefault="00CA192D">
            <w:pPr>
              <w:widowControl w:val="0"/>
              <w:ind w:right="-198"/>
              <w:rPr>
                <w:rFonts w:ascii="Arial" w:hAnsi="Arial" w:cs="Arial"/>
                <w:sz w:val="20"/>
                <w:lang w:val="es-ES" w:eastAsia="es-ES"/>
              </w:rPr>
            </w:pPr>
          </w:p>
          <w:p w:rsidR="00CA192D" w:rsidRDefault="007A5C33">
            <w:pPr>
              <w:widowControl w:val="0"/>
              <w:ind w:right="-198"/>
            </w:pPr>
            <w:hyperlink r:id="rId9">
              <w:r w:rsidR="009E5EEF">
                <w:rPr>
                  <w:rStyle w:val="EnlacedeInternet"/>
                  <w:rFonts w:ascii="Arial" w:hAnsi="Arial" w:cs="Arial"/>
                  <w:color w:val="00000A"/>
                  <w:sz w:val="20"/>
                  <w:u w:color="00000A"/>
                  <w:lang w:val="es-ES" w:eastAsia="es-ES"/>
                </w:rPr>
                <w:t>https://chixinakax.files.wordpress.com/2010/07/silvia-rivera-cusicanqui.pdf</w:t>
              </w:r>
            </w:hyperlink>
          </w:p>
          <w:p w:rsidR="00CA192D" w:rsidRDefault="00CA192D">
            <w:pPr>
              <w:widowControl w:val="0"/>
              <w:ind w:right="-198"/>
              <w:rPr>
                <w:rFonts w:ascii="Arial" w:hAnsi="Arial" w:cs="Arial"/>
                <w:sz w:val="20"/>
                <w:lang w:val="es-ES" w:eastAsia="es-ES"/>
              </w:rPr>
            </w:pPr>
          </w:p>
          <w:p w:rsidR="00CA192D" w:rsidRDefault="009E5EEF">
            <w:pPr>
              <w:widowControl w:val="0"/>
              <w:ind w:right="-198"/>
            </w:pPr>
            <w:r>
              <w:rPr>
                <w:rFonts w:ascii="Arial" w:hAnsi="Arial" w:cs="Arial"/>
                <w:sz w:val="20"/>
                <w:lang w:val="es-ES" w:eastAsia="es-ES"/>
              </w:rPr>
              <w:t xml:space="preserve">Kelly </w:t>
            </w:r>
            <w:proofErr w:type="spellStart"/>
            <w:r>
              <w:rPr>
                <w:rFonts w:ascii="Arial" w:hAnsi="Arial" w:cs="Arial"/>
                <w:sz w:val="20"/>
                <w:lang w:val="es-ES" w:eastAsia="es-ES"/>
              </w:rPr>
              <w:t>Luciani</w:t>
            </w:r>
            <w:proofErr w:type="spellEnd"/>
            <w:r>
              <w:rPr>
                <w:rFonts w:ascii="Arial" w:hAnsi="Arial" w:cs="Arial"/>
                <w:sz w:val="20"/>
                <w:lang w:val="es-ES" w:eastAsia="es-ES"/>
              </w:rPr>
              <w:t xml:space="preserve">, José Antonio, </w:t>
            </w:r>
            <w:r>
              <w:rPr>
                <w:rFonts w:ascii="Arial" w:hAnsi="Arial" w:cs="Arial"/>
                <w:i/>
                <w:iCs/>
                <w:sz w:val="20"/>
                <w:lang w:val="es-ES" w:eastAsia="es-ES"/>
              </w:rPr>
              <w:t xml:space="preserve">Sobre a </w:t>
            </w:r>
            <w:proofErr w:type="spellStart"/>
            <w:r>
              <w:rPr>
                <w:rFonts w:ascii="Arial" w:hAnsi="Arial" w:cs="Arial"/>
                <w:i/>
                <w:iCs/>
                <w:sz w:val="20"/>
                <w:lang w:val="es-ES" w:eastAsia="es-ES"/>
              </w:rPr>
              <w:t>antimestiçagem</w:t>
            </w:r>
            <w:proofErr w:type="spellEnd"/>
            <w:r>
              <w:rPr>
                <w:rFonts w:ascii="Arial" w:hAnsi="Arial" w:cs="Arial"/>
                <w:sz w:val="20"/>
                <w:lang w:val="es-ES" w:eastAsia="es-ES"/>
              </w:rPr>
              <w:t xml:space="preserve">, Cultura y </w:t>
            </w:r>
            <w:proofErr w:type="spellStart"/>
            <w:r>
              <w:rPr>
                <w:rFonts w:ascii="Arial" w:hAnsi="Arial" w:cs="Arial"/>
                <w:sz w:val="20"/>
                <w:lang w:val="es-ES" w:eastAsia="es-ES"/>
              </w:rPr>
              <w:t>Barbárie</w:t>
            </w:r>
            <w:proofErr w:type="spellEnd"/>
            <w:r>
              <w:rPr>
                <w:rFonts w:ascii="Arial" w:hAnsi="Arial" w:cs="Arial"/>
                <w:sz w:val="20"/>
                <w:lang w:val="es-ES" w:eastAsia="es-ES"/>
              </w:rPr>
              <w:t xml:space="preserve">, 2016, pp. 79-103. </w:t>
            </w:r>
          </w:p>
          <w:p w:rsidR="00CA192D" w:rsidRDefault="00CA192D">
            <w:pPr>
              <w:widowControl w:val="0"/>
              <w:ind w:right="-198"/>
              <w:rPr>
                <w:rFonts w:ascii="Arial" w:hAnsi="Arial" w:cs="Arial"/>
                <w:sz w:val="20"/>
                <w:lang w:val="es-ES" w:eastAsia="es-ES"/>
              </w:rPr>
            </w:pPr>
          </w:p>
          <w:p w:rsidR="00CA192D" w:rsidRDefault="00CA192D">
            <w:pPr>
              <w:widowControl w:val="0"/>
              <w:ind w:right="-198"/>
              <w:rPr>
                <w:rFonts w:ascii="Arial" w:hAnsi="Arial" w:cs="Arial"/>
                <w:sz w:val="20"/>
                <w:u w:val="single" w:color="00000A"/>
                <w:lang w:val="es-ES" w:eastAsia="es-ES"/>
              </w:rPr>
            </w:pPr>
          </w:p>
          <w:p w:rsidR="00CA192D" w:rsidRDefault="009E5EEF">
            <w:pPr>
              <w:widowControl w:val="0"/>
              <w:ind w:right="123"/>
              <w:rPr>
                <w:rFonts w:ascii="Arial" w:hAnsi="Arial" w:cs="Arial"/>
                <w:b/>
                <w:bCs/>
                <w:sz w:val="20"/>
                <w:lang w:val="es-ES" w:eastAsia="es-ES"/>
              </w:rPr>
            </w:pPr>
            <w:r>
              <w:rPr>
                <w:rFonts w:ascii="Arial" w:hAnsi="Arial" w:cs="Arial"/>
                <w:b/>
                <w:bCs/>
                <w:sz w:val="20"/>
                <w:lang w:val="es-ES" w:eastAsia="es-ES"/>
              </w:rPr>
              <w:t xml:space="preserve">Unidad III. La construcción la nación: procesos de </w:t>
            </w:r>
            <w:proofErr w:type="spellStart"/>
            <w:r>
              <w:rPr>
                <w:rFonts w:ascii="Arial" w:hAnsi="Arial" w:cs="Arial"/>
                <w:b/>
                <w:bCs/>
                <w:sz w:val="20"/>
                <w:lang w:val="es-ES" w:eastAsia="es-ES"/>
              </w:rPr>
              <w:t>invisibilización</w:t>
            </w:r>
            <w:proofErr w:type="spellEnd"/>
            <w:r>
              <w:rPr>
                <w:rFonts w:ascii="Arial" w:hAnsi="Arial" w:cs="Arial"/>
                <w:b/>
                <w:bCs/>
                <w:sz w:val="20"/>
                <w:lang w:val="es-ES" w:eastAsia="es-ES"/>
              </w:rPr>
              <w:t xml:space="preserve">, explotación y exterminio. </w:t>
            </w:r>
          </w:p>
          <w:p w:rsidR="00CA192D" w:rsidRDefault="00CA192D">
            <w:pPr>
              <w:widowControl w:val="0"/>
              <w:ind w:right="123"/>
              <w:rPr>
                <w:rFonts w:ascii="Arial" w:hAnsi="Arial" w:cs="Arial"/>
                <w:b/>
                <w:bCs/>
                <w:sz w:val="20"/>
                <w:lang w:val="es-ES" w:eastAsia="es-ES"/>
              </w:rPr>
            </w:pPr>
          </w:p>
          <w:p w:rsidR="00CA192D" w:rsidRDefault="009E5EEF">
            <w:pPr>
              <w:widowControl w:val="0"/>
              <w:ind w:right="-198"/>
              <w:rPr>
                <w:rFonts w:ascii="Arial" w:hAnsi="Arial" w:cs="Arial"/>
                <w:sz w:val="20"/>
                <w:lang w:val="es-ES" w:eastAsia="es-ES"/>
              </w:rPr>
            </w:pPr>
            <w:r>
              <w:rPr>
                <w:rFonts w:ascii="Arial" w:hAnsi="Arial" w:cs="Arial"/>
                <w:sz w:val="20"/>
                <w:lang w:val="es-ES" w:eastAsia="es-ES"/>
              </w:rPr>
              <w:t xml:space="preserve">El objetivo de esta unidad es, a partir de retomar algunas ideas de las Unidades anteriores, reflexionar en torno a los procesos de construcción de la nación, entendida como un grupo de personas que se identifican entre sí, tal como “los mexicanos”. Tomaremos como eje de análisis el territorio, las personas que no serían ciudadanos y sus consecuentes etnocidios. Como conclusión estudiaremos la vinculación entre violencia y economía a través del concepto de </w:t>
            </w:r>
            <w:proofErr w:type="spellStart"/>
            <w:r>
              <w:rPr>
                <w:rFonts w:ascii="Arial" w:hAnsi="Arial" w:cs="Arial"/>
                <w:sz w:val="20"/>
                <w:lang w:val="es-ES" w:eastAsia="es-ES"/>
              </w:rPr>
              <w:t>Necropolítica</w:t>
            </w:r>
            <w:proofErr w:type="spellEnd"/>
            <w:r>
              <w:rPr>
                <w:rFonts w:ascii="Arial" w:hAnsi="Arial" w:cs="Arial"/>
                <w:sz w:val="20"/>
                <w:lang w:val="es-ES" w:eastAsia="es-ES"/>
              </w:rPr>
              <w:t xml:space="preserve">.  </w:t>
            </w:r>
          </w:p>
          <w:p w:rsidR="00CA192D" w:rsidRDefault="00CA192D">
            <w:pPr>
              <w:widowControl w:val="0"/>
              <w:ind w:right="123"/>
              <w:rPr>
                <w:rFonts w:ascii="Arial" w:hAnsi="Arial" w:cs="Arial"/>
                <w:sz w:val="20"/>
                <w:lang w:val="es-ES" w:eastAsia="es-ES"/>
              </w:rPr>
            </w:pPr>
          </w:p>
          <w:p w:rsidR="00CA192D" w:rsidRDefault="00CA192D">
            <w:pPr>
              <w:widowControl w:val="0"/>
              <w:ind w:right="-198"/>
              <w:rPr>
                <w:rFonts w:ascii="Arial" w:hAnsi="Arial" w:cs="Arial"/>
                <w:sz w:val="20"/>
                <w:u w:val="single" w:color="00000A"/>
                <w:lang w:val="es-ES" w:eastAsia="es-ES"/>
              </w:rPr>
            </w:pPr>
          </w:p>
          <w:p w:rsidR="00CA192D" w:rsidRDefault="009E5EEF">
            <w:pPr>
              <w:widowControl w:val="0"/>
              <w:ind w:right="-198"/>
              <w:rPr>
                <w:rFonts w:ascii="Arial" w:hAnsi="Arial" w:cs="Arial"/>
                <w:sz w:val="20"/>
                <w:u w:val="single" w:color="00000A"/>
                <w:lang w:val="es-ES" w:eastAsia="es-ES"/>
              </w:rPr>
            </w:pPr>
            <w:r>
              <w:rPr>
                <w:rFonts w:ascii="Arial" w:hAnsi="Arial" w:cs="Arial"/>
                <w:sz w:val="20"/>
                <w:u w:val="single" w:color="00000A"/>
                <w:lang w:val="es-ES" w:eastAsia="es-ES"/>
              </w:rPr>
              <w:t xml:space="preserve">Sesión 1. La construcción del territorio. </w:t>
            </w:r>
          </w:p>
          <w:p w:rsidR="00CA192D" w:rsidRDefault="00CA192D">
            <w:pPr>
              <w:widowControl w:val="0"/>
              <w:ind w:right="-198"/>
              <w:rPr>
                <w:rFonts w:ascii="Arial" w:hAnsi="Arial" w:cs="Arial"/>
                <w:sz w:val="20"/>
                <w:u w:val="single" w:color="00000A"/>
                <w:lang w:val="es-ES" w:eastAsia="es-ES"/>
              </w:rPr>
            </w:pPr>
          </w:p>
          <w:p w:rsidR="00CA192D" w:rsidRDefault="009E5EEF">
            <w:pPr>
              <w:widowControl w:val="0"/>
              <w:ind w:right="-198"/>
            </w:pPr>
            <w:r>
              <w:rPr>
                <w:rFonts w:ascii="Arial" w:hAnsi="Arial" w:cs="Arial"/>
                <w:sz w:val="20"/>
                <w:lang w:val="es-ES" w:eastAsia="es-ES"/>
              </w:rPr>
              <w:t>Scott, James C., “</w:t>
            </w:r>
            <w:proofErr w:type="spellStart"/>
            <w:r>
              <w:rPr>
                <w:rFonts w:ascii="Arial" w:hAnsi="Arial" w:cs="Arial"/>
                <w:sz w:val="20"/>
                <w:lang w:val="es-ES" w:eastAsia="es-ES"/>
              </w:rPr>
              <w:t>State</w:t>
            </w:r>
            <w:proofErr w:type="spellEnd"/>
            <w:r>
              <w:rPr>
                <w:rFonts w:ascii="Arial" w:hAnsi="Arial" w:cs="Arial"/>
                <w:sz w:val="20"/>
                <w:lang w:val="es-ES" w:eastAsia="es-ES"/>
              </w:rPr>
              <w:t xml:space="preserve"> </w:t>
            </w:r>
            <w:proofErr w:type="spellStart"/>
            <w:r>
              <w:rPr>
                <w:rFonts w:ascii="Arial" w:hAnsi="Arial" w:cs="Arial"/>
                <w:sz w:val="20"/>
                <w:lang w:val="es-ES" w:eastAsia="es-ES"/>
              </w:rPr>
              <w:t>Space</w:t>
            </w:r>
            <w:proofErr w:type="spellEnd"/>
            <w:r>
              <w:rPr>
                <w:rFonts w:ascii="Arial" w:hAnsi="Arial" w:cs="Arial"/>
                <w:sz w:val="20"/>
                <w:lang w:val="es-ES" w:eastAsia="es-ES"/>
              </w:rPr>
              <w:t xml:space="preserve">. </w:t>
            </w:r>
            <w:proofErr w:type="spellStart"/>
            <w:r>
              <w:rPr>
                <w:rFonts w:ascii="Arial" w:hAnsi="Arial" w:cs="Arial"/>
                <w:sz w:val="20"/>
                <w:lang w:val="es-ES" w:eastAsia="es-ES"/>
              </w:rPr>
              <w:t>Zones</w:t>
            </w:r>
            <w:proofErr w:type="spellEnd"/>
            <w:r>
              <w:rPr>
                <w:rFonts w:ascii="Arial" w:hAnsi="Arial" w:cs="Arial"/>
                <w:sz w:val="20"/>
                <w:lang w:val="es-ES" w:eastAsia="es-ES"/>
              </w:rPr>
              <w:t xml:space="preserve"> </w:t>
            </w:r>
            <w:proofErr w:type="spellStart"/>
            <w:r>
              <w:rPr>
                <w:rFonts w:ascii="Arial" w:hAnsi="Arial" w:cs="Arial"/>
                <w:sz w:val="20"/>
                <w:lang w:val="es-ES" w:eastAsia="es-ES"/>
              </w:rPr>
              <w:t>of</w:t>
            </w:r>
            <w:proofErr w:type="spellEnd"/>
            <w:r>
              <w:rPr>
                <w:rFonts w:ascii="Arial" w:hAnsi="Arial" w:cs="Arial"/>
                <w:sz w:val="20"/>
                <w:lang w:val="es-ES" w:eastAsia="es-ES"/>
              </w:rPr>
              <w:t xml:space="preserve"> </w:t>
            </w:r>
            <w:proofErr w:type="spellStart"/>
            <w:r>
              <w:rPr>
                <w:rFonts w:ascii="Arial" w:hAnsi="Arial" w:cs="Arial"/>
                <w:sz w:val="20"/>
                <w:lang w:val="es-ES" w:eastAsia="es-ES"/>
              </w:rPr>
              <w:t>governance</w:t>
            </w:r>
            <w:proofErr w:type="spellEnd"/>
            <w:r>
              <w:rPr>
                <w:rFonts w:ascii="Arial" w:hAnsi="Arial" w:cs="Arial"/>
                <w:sz w:val="20"/>
                <w:lang w:val="es-ES" w:eastAsia="es-ES"/>
              </w:rPr>
              <w:t xml:space="preserve"> and </w:t>
            </w:r>
            <w:proofErr w:type="spellStart"/>
            <w:r>
              <w:rPr>
                <w:rFonts w:ascii="Arial" w:hAnsi="Arial" w:cs="Arial"/>
                <w:sz w:val="20"/>
                <w:lang w:val="es-ES" w:eastAsia="es-ES"/>
              </w:rPr>
              <w:t>appropriation</w:t>
            </w:r>
            <w:proofErr w:type="spellEnd"/>
            <w:r>
              <w:rPr>
                <w:rFonts w:ascii="Arial" w:hAnsi="Arial" w:cs="Arial"/>
                <w:sz w:val="20"/>
                <w:lang w:val="es-ES" w:eastAsia="es-ES"/>
              </w:rPr>
              <w:t xml:space="preserve">”, </w:t>
            </w:r>
            <w:proofErr w:type="spellStart"/>
            <w:r>
              <w:rPr>
                <w:rFonts w:ascii="Arial" w:hAnsi="Arial" w:cs="Arial"/>
                <w:i/>
                <w:iCs/>
                <w:sz w:val="20"/>
                <w:lang w:val="es-ES" w:eastAsia="es-ES"/>
              </w:rPr>
              <w:t>The</w:t>
            </w:r>
            <w:proofErr w:type="spellEnd"/>
            <w:r>
              <w:rPr>
                <w:rFonts w:ascii="Arial" w:hAnsi="Arial" w:cs="Arial"/>
                <w:i/>
                <w:iCs/>
                <w:sz w:val="20"/>
                <w:lang w:val="es-ES" w:eastAsia="es-ES"/>
              </w:rPr>
              <w:t xml:space="preserve"> Art </w:t>
            </w:r>
            <w:proofErr w:type="spellStart"/>
            <w:r>
              <w:rPr>
                <w:rFonts w:ascii="Arial" w:hAnsi="Arial" w:cs="Arial"/>
                <w:i/>
                <w:iCs/>
                <w:sz w:val="20"/>
                <w:lang w:val="es-ES" w:eastAsia="es-ES"/>
              </w:rPr>
              <w:t>of</w:t>
            </w:r>
            <w:proofErr w:type="spellEnd"/>
            <w:r>
              <w:rPr>
                <w:rFonts w:ascii="Arial" w:hAnsi="Arial" w:cs="Arial"/>
                <w:i/>
                <w:iCs/>
                <w:sz w:val="20"/>
                <w:lang w:val="es-ES" w:eastAsia="es-ES"/>
              </w:rPr>
              <w:t xml:space="preserve"> </w:t>
            </w:r>
            <w:proofErr w:type="spellStart"/>
            <w:r>
              <w:rPr>
                <w:rFonts w:ascii="Arial" w:hAnsi="Arial" w:cs="Arial"/>
                <w:i/>
                <w:iCs/>
                <w:sz w:val="20"/>
                <w:lang w:val="es-ES" w:eastAsia="es-ES"/>
              </w:rPr>
              <w:t>not</w:t>
            </w:r>
            <w:proofErr w:type="spellEnd"/>
            <w:r>
              <w:rPr>
                <w:rFonts w:ascii="Arial" w:hAnsi="Arial" w:cs="Arial"/>
                <w:i/>
                <w:iCs/>
                <w:sz w:val="20"/>
                <w:lang w:val="es-ES" w:eastAsia="es-ES"/>
              </w:rPr>
              <w:t xml:space="preserve"> </w:t>
            </w:r>
            <w:proofErr w:type="spellStart"/>
            <w:r>
              <w:rPr>
                <w:rFonts w:ascii="Arial" w:hAnsi="Arial" w:cs="Arial"/>
                <w:i/>
                <w:iCs/>
                <w:sz w:val="20"/>
                <w:lang w:val="es-ES" w:eastAsia="es-ES"/>
              </w:rPr>
              <w:t>being</w:t>
            </w:r>
            <w:proofErr w:type="spellEnd"/>
            <w:r>
              <w:rPr>
                <w:rFonts w:ascii="Arial" w:hAnsi="Arial" w:cs="Arial"/>
                <w:i/>
                <w:iCs/>
                <w:sz w:val="20"/>
                <w:lang w:val="es-ES" w:eastAsia="es-ES"/>
              </w:rPr>
              <w:t xml:space="preserve"> </w:t>
            </w:r>
            <w:proofErr w:type="spellStart"/>
            <w:r>
              <w:rPr>
                <w:rFonts w:ascii="Arial" w:hAnsi="Arial" w:cs="Arial"/>
                <w:i/>
                <w:iCs/>
                <w:sz w:val="20"/>
                <w:lang w:val="es-ES" w:eastAsia="es-ES"/>
              </w:rPr>
              <w:t>governed</w:t>
            </w:r>
            <w:proofErr w:type="spellEnd"/>
            <w:r>
              <w:rPr>
                <w:rFonts w:ascii="Arial" w:hAnsi="Arial" w:cs="Arial"/>
                <w:i/>
                <w:iCs/>
                <w:sz w:val="20"/>
                <w:lang w:val="es-ES" w:eastAsia="es-ES"/>
              </w:rPr>
              <w:t xml:space="preserve">. </w:t>
            </w:r>
            <w:proofErr w:type="spellStart"/>
            <w:r>
              <w:rPr>
                <w:rFonts w:ascii="Arial" w:hAnsi="Arial" w:cs="Arial"/>
                <w:i/>
                <w:iCs/>
                <w:sz w:val="20"/>
                <w:lang w:val="es-ES" w:eastAsia="es-ES"/>
              </w:rPr>
              <w:t>An</w:t>
            </w:r>
            <w:proofErr w:type="spellEnd"/>
            <w:r>
              <w:rPr>
                <w:rFonts w:ascii="Arial" w:hAnsi="Arial" w:cs="Arial"/>
                <w:i/>
                <w:iCs/>
                <w:sz w:val="20"/>
                <w:lang w:val="es-ES" w:eastAsia="es-ES"/>
              </w:rPr>
              <w:t xml:space="preserve"> </w:t>
            </w:r>
            <w:proofErr w:type="spellStart"/>
            <w:r>
              <w:rPr>
                <w:rFonts w:ascii="Arial" w:hAnsi="Arial" w:cs="Arial"/>
                <w:i/>
                <w:iCs/>
                <w:sz w:val="20"/>
                <w:lang w:val="es-ES" w:eastAsia="es-ES"/>
              </w:rPr>
              <w:t>anarchist</w:t>
            </w:r>
            <w:proofErr w:type="spellEnd"/>
            <w:r>
              <w:rPr>
                <w:rFonts w:ascii="Arial" w:hAnsi="Arial" w:cs="Arial"/>
                <w:i/>
                <w:iCs/>
                <w:sz w:val="20"/>
                <w:lang w:val="es-ES" w:eastAsia="es-ES"/>
              </w:rPr>
              <w:t xml:space="preserve"> </w:t>
            </w:r>
            <w:proofErr w:type="spellStart"/>
            <w:r>
              <w:rPr>
                <w:rFonts w:ascii="Arial" w:hAnsi="Arial" w:cs="Arial"/>
                <w:i/>
                <w:iCs/>
                <w:sz w:val="20"/>
                <w:lang w:val="es-ES" w:eastAsia="es-ES"/>
              </w:rPr>
              <w:t>history</w:t>
            </w:r>
            <w:proofErr w:type="spellEnd"/>
            <w:r>
              <w:rPr>
                <w:rFonts w:ascii="Arial" w:hAnsi="Arial" w:cs="Arial"/>
                <w:i/>
                <w:iCs/>
                <w:sz w:val="20"/>
                <w:lang w:val="es-ES" w:eastAsia="es-ES"/>
              </w:rPr>
              <w:t xml:space="preserve"> </w:t>
            </w:r>
            <w:proofErr w:type="spellStart"/>
            <w:r>
              <w:rPr>
                <w:rFonts w:ascii="Arial" w:hAnsi="Arial" w:cs="Arial"/>
                <w:i/>
                <w:iCs/>
                <w:sz w:val="20"/>
                <w:lang w:val="es-ES" w:eastAsia="es-ES"/>
              </w:rPr>
              <w:t>of</w:t>
            </w:r>
            <w:proofErr w:type="spellEnd"/>
            <w:r>
              <w:rPr>
                <w:rFonts w:ascii="Arial" w:hAnsi="Arial" w:cs="Arial"/>
                <w:i/>
                <w:iCs/>
                <w:sz w:val="20"/>
                <w:lang w:val="es-ES" w:eastAsia="es-ES"/>
              </w:rPr>
              <w:t xml:space="preserve"> </w:t>
            </w:r>
            <w:proofErr w:type="spellStart"/>
            <w:r>
              <w:rPr>
                <w:rFonts w:ascii="Arial" w:hAnsi="Arial" w:cs="Arial"/>
                <w:i/>
                <w:iCs/>
                <w:sz w:val="20"/>
                <w:lang w:val="es-ES" w:eastAsia="es-ES"/>
              </w:rPr>
              <w:t>uplands</w:t>
            </w:r>
            <w:proofErr w:type="spellEnd"/>
            <w:r>
              <w:rPr>
                <w:rFonts w:ascii="Arial" w:hAnsi="Arial" w:cs="Arial"/>
                <w:i/>
                <w:iCs/>
                <w:sz w:val="20"/>
                <w:lang w:val="es-ES" w:eastAsia="es-ES"/>
              </w:rPr>
              <w:t xml:space="preserve"> </w:t>
            </w:r>
            <w:proofErr w:type="spellStart"/>
            <w:r>
              <w:rPr>
                <w:rFonts w:ascii="Arial" w:hAnsi="Arial" w:cs="Arial"/>
                <w:i/>
                <w:iCs/>
                <w:sz w:val="20"/>
                <w:lang w:val="es-ES" w:eastAsia="es-ES"/>
              </w:rPr>
              <w:t>southeast</w:t>
            </w:r>
            <w:proofErr w:type="spellEnd"/>
            <w:r>
              <w:rPr>
                <w:rFonts w:ascii="Arial" w:hAnsi="Arial" w:cs="Arial"/>
                <w:i/>
                <w:iCs/>
                <w:sz w:val="20"/>
                <w:lang w:val="es-ES" w:eastAsia="es-ES"/>
              </w:rPr>
              <w:t xml:space="preserve"> Asia</w:t>
            </w:r>
            <w:r>
              <w:rPr>
                <w:rFonts w:ascii="Arial" w:hAnsi="Arial" w:cs="Arial"/>
                <w:sz w:val="20"/>
                <w:lang w:val="es-ES" w:eastAsia="es-ES"/>
              </w:rPr>
              <w:t xml:space="preserve">, London, Yale </w:t>
            </w:r>
            <w:proofErr w:type="spellStart"/>
            <w:r>
              <w:rPr>
                <w:rFonts w:ascii="Arial" w:hAnsi="Arial" w:cs="Arial"/>
                <w:sz w:val="20"/>
                <w:lang w:val="es-ES" w:eastAsia="es-ES"/>
              </w:rPr>
              <w:t>University</w:t>
            </w:r>
            <w:proofErr w:type="spellEnd"/>
            <w:r>
              <w:rPr>
                <w:rFonts w:ascii="Arial" w:hAnsi="Arial" w:cs="Arial"/>
                <w:sz w:val="20"/>
                <w:lang w:val="es-ES" w:eastAsia="es-ES"/>
              </w:rPr>
              <w:t xml:space="preserve"> </w:t>
            </w:r>
            <w:proofErr w:type="spellStart"/>
            <w:r>
              <w:rPr>
                <w:rFonts w:ascii="Arial" w:hAnsi="Arial" w:cs="Arial"/>
                <w:sz w:val="20"/>
                <w:lang w:val="es-ES" w:eastAsia="es-ES"/>
              </w:rPr>
              <w:t>Press</w:t>
            </w:r>
            <w:proofErr w:type="spellEnd"/>
            <w:r>
              <w:rPr>
                <w:rFonts w:ascii="Arial" w:hAnsi="Arial" w:cs="Arial"/>
                <w:sz w:val="20"/>
                <w:lang w:val="es-ES" w:eastAsia="es-ES"/>
              </w:rPr>
              <w:t>, 2009, pp. 40-63.</w:t>
            </w:r>
          </w:p>
          <w:p w:rsidR="00CA192D" w:rsidRDefault="00CA192D">
            <w:pPr>
              <w:widowControl w:val="0"/>
              <w:ind w:right="-198"/>
              <w:rPr>
                <w:rFonts w:ascii="Arial" w:hAnsi="Arial" w:cs="Arial"/>
                <w:sz w:val="20"/>
                <w:lang w:val="es-ES" w:eastAsia="es-ES"/>
              </w:rPr>
            </w:pPr>
          </w:p>
          <w:p w:rsidR="00CA192D" w:rsidRDefault="009E5EEF">
            <w:pPr>
              <w:widowControl w:val="0"/>
              <w:ind w:right="-198"/>
            </w:pPr>
            <w:proofErr w:type="spellStart"/>
            <w:r>
              <w:rPr>
                <w:rFonts w:ascii="Arial" w:hAnsi="Arial" w:cs="Arial"/>
                <w:sz w:val="20"/>
                <w:lang w:val="es-ES" w:eastAsia="es-ES"/>
              </w:rPr>
              <w:t>Povinelli</w:t>
            </w:r>
            <w:proofErr w:type="spellEnd"/>
            <w:r>
              <w:rPr>
                <w:rFonts w:ascii="Arial" w:hAnsi="Arial" w:cs="Arial"/>
                <w:sz w:val="20"/>
                <w:lang w:val="es-ES" w:eastAsia="es-ES"/>
              </w:rPr>
              <w:t xml:space="preserve">, Elizabeth A. “¿Escuchan las rocas? La política de la aprehensión del trabajo aborigen australiano”, en </w:t>
            </w:r>
            <w:proofErr w:type="spellStart"/>
            <w:r>
              <w:rPr>
                <w:rFonts w:ascii="Arial" w:hAnsi="Arial" w:cs="Arial"/>
                <w:i/>
                <w:iCs/>
                <w:sz w:val="20"/>
                <w:lang w:val="es-ES" w:eastAsia="es-ES"/>
              </w:rPr>
              <w:t>Cosmopolíticas</w:t>
            </w:r>
            <w:proofErr w:type="spellEnd"/>
            <w:r>
              <w:rPr>
                <w:rFonts w:ascii="Arial" w:hAnsi="Arial" w:cs="Arial"/>
                <w:i/>
                <w:iCs/>
                <w:sz w:val="20"/>
                <w:lang w:val="es-ES" w:eastAsia="es-ES"/>
              </w:rPr>
              <w:t>. Perspectivas Antropológicas</w:t>
            </w:r>
            <w:r>
              <w:rPr>
                <w:rFonts w:ascii="Arial" w:hAnsi="Arial" w:cs="Arial"/>
                <w:sz w:val="20"/>
                <w:lang w:val="es-ES" w:eastAsia="es-ES"/>
              </w:rPr>
              <w:t>, Montserrat Cañedo Rodríguez (ed.), Editorial Trotta, España, 2013, pp. 457-484.</w:t>
            </w:r>
          </w:p>
          <w:p w:rsidR="00CA192D" w:rsidRDefault="00CA192D">
            <w:pPr>
              <w:widowControl w:val="0"/>
              <w:ind w:right="-198"/>
              <w:rPr>
                <w:rFonts w:ascii="Arial" w:hAnsi="Arial" w:cs="Arial"/>
                <w:sz w:val="20"/>
                <w:lang w:val="es-ES" w:eastAsia="es-ES"/>
              </w:rPr>
            </w:pPr>
          </w:p>
          <w:p w:rsidR="00CA192D" w:rsidRDefault="009E5EEF">
            <w:pPr>
              <w:widowControl w:val="0"/>
              <w:ind w:right="-198"/>
            </w:pPr>
            <w:r>
              <w:rPr>
                <w:rFonts w:ascii="Arial" w:hAnsi="Arial" w:cs="Arial"/>
                <w:sz w:val="20"/>
                <w:lang w:val="es-ES" w:eastAsia="es-ES"/>
              </w:rPr>
              <w:t xml:space="preserve">Lévi-Strauss, Claude, </w:t>
            </w:r>
            <w:r>
              <w:rPr>
                <w:rFonts w:ascii="Arial" w:hAnsi="Arial" w:cs="Arial"/>
                <w:i/>
                <w:iCs/>
                <w:sz w:val="20"/>
                <w:lang w:val="es-ES" w:eastAsia="es-ES"/>
              </w:rPr>
              <w:t>El pensamiento salvaje</w:t>
            </w:r>
            <w:r>
              <w:rPr>
                <w:rFonts w:ascii="Arial" w:hAnsi="Arial" w:cs="Arial"/>
                <w:sz w:val="20"/>
                <w:lang w:val="es-ES" w:eastAsia="es-ES"/>
              </w:rPr>
              <w:t>, FCE, México, 1999 (1962), pp. 344-354.</w:t>
            </w:r>
          </w:p>
          <w:p w:rsidR="00CA192D" w:rsidRDefault="00CA192D">
            <w:pPr>
              <w:widowControl w:val="0"/>
              <w:ind w:right="-198"/>
              <w:rPr>
                <w:rFonts w:ascii="Arial" w:hAnsi="Arial" w:cs="Arial"/>
                <w:sz w:val="20"/>
                <w:lang w:val="es-ES" w:eastAsia="es-ES"/>
              </w:rPr>
            </w:pPr>
          </w:p>
          <w:p w:rsidR="00CA192D" w:rsidRDefault="009E5EEF">
            <w:pPr>
              <w:widowControl w:val="0"/>
              <w:ind w:right="-198"/>
            </w:pPr>
            <w:r>
              <w:rPr>
                <w:rFonts w:ascii="Arial" w:hAnsi="Arial" w:cs="Arial"/>
                <w:sz w:val="20"/>
                <w:lang w:val="es-ES" w:eastAsia="es-ES"/>
              </w:rPr>
              <w:t xml:space="preserve">ACTIVIDAD SUGERIDA: Ver la película </w:t>
            </w:r>
            <w:r>
              <w:rPr>
                <w:rFonts w:ascii="Arial" w:hAnsi="Arial" w:cs="Arial"/>
                <w:i/>
                <w:iCs/>
                <w:sz w:val="20"/>
                <w:lang w:val="es-ES" w:eastAsia="es-ES"/>
              </w:rPr>
              <w:t>Donde sueñan las hormigas verdes</w:t>
            </w:r>
            <w:r>
              <w:rPr>
                <w:rFonts w:ascii="Arial" w:hAnsi="Arial" w:cs="Arial"/>
                <w:sz w:val="20"/>
                <w:lang w:val="es-ES" w:eastAsia="es-ES"/>
              </w:rPr>
              <w:t xml:space="preserve">. Director: Werner Herzog, 1984, 100 min. Alemania del Oeste (RFA). Y elaborar un texto comentado. </w:t>
            </w:r>
          </w:p>
          <w:p w:rsidR="00CA192D" w:rsidRDefault="00CA192D">
            <w:pPr>
              <w:widowControl w:val="0"/>
              <w:ind w:right="-198"/>
              <w:rPr>
                <w:rFonts w:ascii="Arial" w:hAnsi="Arial" w:cs="Arial"/>
                <w:sz w:val="20"/>
                <w:u w:val="single" w:color="00000A"/>
                <w:lang w:val="es-ES" w:eastAsia="es-ES"/>
              </w:rPr>
            </w:pPr>
          </w:p>
          <w:p w:rsidR="00CA192D" w:rsidRDefault="00CA192D">
            <w:pPr>
              <w:widowControl w:val="0"/>
              <w:ind w:right="-198"/>
              <w:rPr>
                <w:rFonts w:ascii="Arial" w:hAnsi="Arial" w:cs="Arial"/>
                <w:sz w:val="20"/>
                <w:u w:val="single" w:color="00000A"/>
                <w:lang w:val="es-ES" w:eastAsia="es-ES"/>
              </w:rPr>
            </w:pPr>
          </w:p>
          <w:p w:rsidR="00CA192D" w:rsidRDefault="009E5EEF">
            <w:pPr>
              <w:widowControl w:val="0"/>
              <w:ind w:right="-198"/>
              <w:rPr>
                <w:rFonts w:ascii="Arial" w:hAnsi="Arial" w:cs="Arial"/>
                <w:sz w:val="20"/>
                <w:lang w:val="es-ES" w:eastAsia="es-ES"/>
              </w:rPr>
            </w:pPr>
            <w:r>
              <w:rPr>
                <w:rFonts w:ascii="Arial" w:hAnsi="Arial" w:cs="Arial"/>
                <w:sz w:val="20"/>
                <w:u w:val="single" w:color="00000A"/>
                <w:lang w:val="es-ES" w:eastAsia="es-ES"/>
              </w:rPr>
              <w:t xml:space="preserve">Sesión 2. La invención de los anti-ciudadanos. </w:t>
            </w:r>
          </w:p>
          <w:p w:rsidR="00CA192D" w:rsidRDefault="00CA192D">
            <w:pPr>
              <w:widowControl w:val="0"/>
              <w:ind w:right="-198"/>
              <w:rPr>
                <w:rFonts w:ascii="Arial" w:hAnsi="Arial" w:cs="Arial"/>
                <w:sz w:val="20"/>
                <w:lang w:val="es-ES" w:eastAsia="es-ES"/>
              </w:rPr>
            </w:pPr>
          </w:p>
          <w:p w:rsidR="00CA192D" w:rsidRDefault="00CA192D">
            <w:pPr>
              <w:widowControl w:val="0"/>
              <w:ind w:right="-198"/>
              <w:rPr>
                <w:rFonts w:ascii="Arial" w:hAnsi="Arial" w:cs="Arial"/>
                <w:sz w:val="20"/>
                <w:lang w:val="es-ES" w:eastAsia="es-ES"/>
              </w:rPr>
            </w:pPr>
          </w:p>
          <w:p w:rsidR="00CA192D" w:rsidRDefault="009E5EEF">
            <w:pPr>
              <w:widowControl w:val="0"/>
              <w:ind w:right="-198"/>
            </w:pPr>
            <w:proofErr w:type="spellStart"/>
            <w:r>
              <w:rPr>
                <w:rFonts w:ascii="Arial" w:hAnsi="Arial" w:cs="Arial"/>
                <w:sz w:val="20"/>
                <w:lang w:val="es-ES" w:eastAsia="es-ES"/>
              </w:rPr>
              <w:t>Nandy</w:t>
            </w:r>
            <w:proofErr w:type="spellEnd"/>
            <w:r>
              <w:rPr>
                <w:rFonts w:ascii="Arial" w:hAnsi="Arial" w:cs="Arial"/>
                <w:sz w:val="20"/>
                <w:lang w:val="es-ES" w:eastAsia="es-ES"/>
              </w:rPr>
              <w:t xml:space="preserve">, </w:t>
            </w:r>
            <w:proofErr w:type="spellStart"/>
            <w:r>
              <w:rPr>
                <w:rFonts w:ascii="Arial" w:hAnsi="Arial" w:cs="Arial"/>
                <w:sz w:val="20"/>
                <w:lang w:val="es-ES" w:eastAsia="es-ES"/>
              </w:rPr>
              <w:t>Ashis</w:t>
            </w:r>
            <w:proofErr w:type="spellEnd"/>
            <w:r>
              <w:rPr>
                <w:rFonts w:ascii="Arial" w:hAnsi="Arial" w:cs="Arial"/>
                <w:sz w:val="20"/>
                <w:lang w:val="es-ES" w:eastAsia="es-ES"/>
              </w:rPr>
              <w:t xml:space="preserve">, “El hermoso y creciente futuro de la pobreza. La economía popular como defensa psicológica”, en </w:t>
            </w:r>
            <w:r>
              <w:rPr>
                <w:rFonts w:ascii="Arial" w:hAnsi="Arial" w:cs="Arial"/>
                <w:i/>
                <w:iCs/>
                <w:sz w:val="20"/>
                <w:lang w:val="es-ES" w:eastAsia="es-ES"/>
              </w:rPr>
              <w:t>Imágenes del Estado. Cultura, violencia y desarrollo</w:t>
            </w:r>
            <w:r>
              <w:rPr>
                <w:rFonts w:ascii="Arial" w:hAnsi="Arial" w:cs="Arial"/>
                <w:sz w:val="20"/>
                <w:lang w:val="es-ES" w:eastAsia="es-ES"/>
              </w:rPr>
              <w:t>, México, Fondo de Cultura Económica, 2011, pp.121-142.</w:t>
            </w:r>
          </w:p>
          <w:p w:rsidR="00CA192D" w:rsidRDefault="00CA192D">
            <w:pPr>
              <w:widowControl w:val="0"/>
              <w:ind w:right="-198"/>
              <w:rPr>
                <w:rFonts w:ascii="Arial" w:hAnsi="Arial" w:cs="Arial"/>
                <w:sz w:val="20"/>
                <w:lang w:val="es-ES" w:eastAsia="es-ES"/>
              </w:rPr>
            </w:pPr>
          </w:p>
          <w:p w:rsidR="00CA192D" w:rsidRDefault="009E5EEF">
            <w:pPr>
              <w:widowControl w:val="0"/>
              <w:spacing w:after="240" w:line="360" w:lineRule="atLeast"/>
              <w:ind w:right="-198"/>
            </w:pPr>
            <w:r>
              <w:rPr>
                <w:rFonts w:ascii="Arial" w:hAnsi="Arial" w:cs="Arial"/>
                <w:color w:val="000000"/>
                <w:sz w:val="20"/>
                <w:lang w:val="es-ES" w:eastAsia="es-ES"/>
              </w:rPr>
              <w:t xml:space="preserve">Velázquez, Rogelio, “Etnocidio contra nahuas de </w:t>
            </w:r>
            <w:proofErr w:type="spellStart"/>
            <w:r>
              <w:rPr>
                <w:rFonts w:ascii="Arial" w:hAnsi="Arial" w:cs="Arial"/>
                <w:color w:val="000000"/>
                <w:sz w:val="20"/>
                <w:lang w:val="es-ES" w:eastAsia="es-ES"/>
              </w:rPr>
              <w:t>Tlanixco</w:t>
            </w:r>
            <w:proofErr w:type="spellEnd"/>
            <w:r>
              <w:rPr>
                <w:rFonts w:ascii="Arial" w:hAnsi="Arial" w:cs="Arial"/>
                <w:color w:val="000000"/>
                <w:sz w:val="20"/>
                <w:lang w:val="es-ES" w:eastAsia="es-ES"/>
              </w:rPr>
              <w:t xml:space="preserve">”, en </w:t>
            </w:r>
            <w:proofErr w:type="spellStart"/>
            <w:r>
              <w:rPr>
                <w:rFonts w:ascii="Arial" w:hAnsi="Arial" w:cs="Arial"/>
                <w:i/>
                <w:iCs/>
                <w:color w:val="000000"/>
                <w:sz w:val="20"/>
                <w:lang w:val="es-ES" w:eastAsia="es-ES"/>
              </w:rPr>
              <w:t>ContraLínea</w:t>
            </w:r>
            <w:proofErr w:type="spellEnd"/>
            <w:r>
              <w:rPr>
                <w:rFonts w:ascii="Arial" w:hAnsi="Arial" w:cs="Arial"/>
                <w:color w:val="000000"/>
                <w:sz w:val="20"/>
                <w:lang w:val="es-ES" w:eastAsia="es-ES"/>
              </w:rPr>
              <w:t xml:space="preserve">, julio 5 de 2011 </w:t>
            </w:r>
            <w:r>
              <w:rPr>
                <w:rFonts w:ascii="Arial" w:hAnsi="Arial" w:cs="Arial"/>
                <w:color w:val="000000"/>
                <w:sz w:val="20"/>
                <w:lang w:val="es-ES" w:eastAsia="es-ES"/>
              </w:rPr>
              <w:lastRenderedPageBreak/>
              <w:t>http://www.contralinea.com.mx/archivo-revista/2011/07/05/etnocidio-contra-nahuas-de-tlanixco/</w:t>
            </w:r>
          </w:p>
          <w:p w:rsidR="00CA192D" w:rsidRDefault="009E5EEF">
            <w:pPr>
              <w:widowControl w:val="0"/>
              <w:ind w:right="-198"/>
              <w:rPr>
                <w:rFonts w:ascii="Arial" w:hAnsi="Arial" w:cs="Arial"/>
                <w:sz w:val="20"/>
                <w:u w:val="single" w:color="00000A"/>
                <w:lang w:val="es-ES" w:eastAsia="es-ES"/>
              </w:rPr>
            </w:pPr>
            <w:r>
              <w:rPr>
                <w:rFonts w:ascii="Arial" w:hAnsi="Arial" w:cs="Arial"/>
                <w:sz w:val="20"/>
                <w:u w:val="single" w:color="00000A"/>
                <w:lang w:val="es-ES" w:eastAsia="es-ES"/>
              </w:rPr>
              <w:t>Sesión 3. Etnocidio.</w:t>
            </w:r>
          </w:p>
          <w:p w:rsidR="00CA192D" w:rsidRDefault="00CA192D">
            <w:pPr>
              <w:widowControl w:val="0"/>
              <w:ind w:right="-198"/>
              <w:rPr>
                <w:rFonts w:ascii="Arial" w:hAnsi="Arial" w:cs="Arial"/>
                <w:sz w:val="20"/>
                <w:u w:val="single" w:color="00000A"/>
                <w:lang w:val="es-ES" w:eastAsia="es-ES"/>
              </w:rPr>
            </w:pPr>
          </w:p>
          <w:p w:rsidR="00CA192D" w:rsidRDefault="009E5EEF">
            <w:pPr>
              <w:widowControl w:val="0"/>
              <w:ind w:right="-198"/>
            </w:pPr>
            <w:proofErr w:type="spellStart"/>
            <w:r>
              <w:rPr>
                <w:rFonts w:ascii="Arial" w:hAnsi="Arial" w:cs="Arial"/>
                <w:sz w:val="20"/>
                <w:lang w:val="es-ES" w:eastAsia="es-ES"/>
              </w:rPr>
              <w:t>Clastres</w:t>
            </w:r>
            <w:proofErr w:type="spellEnd"/>
            <w:r>
              <w:rPr>
                <w:rFonts w:ascii="Arial" w:hAnsi="Arial" w:cs="Arial"/>
                <w:sz w:val="20"/>
                <w:lang w:val="es-ES" w:eastAsia="es-ES"/>
              </w:rPr>
              <w:t xml:space="preserve">, P. “Del etnocidio”, </w:t>
            </w:r>
            <w:r>
              <w:rPr>
                <w:rFonts w:ascii="Arial" w:hAnsi="Arial" w:cs="Arial"/>
                <w:i/>
                <w:iCs/>
                <w:sz w:val="20"/>
                <w:lang w:val="es-ES" w:eastAsia="es-ES"/>
              </w:rPr>
              <w:t>Arqueología de la violencia</w:t>
            </w:r>
            <w:r>
              <w:rPr>
                <w:rFonts w:ascii="Arial" w:hAnsi="Arial" w:cs="Arial"/>
                <w:sz w:val="20"/>
                <w:lang w:val="es-ES" w:eastAsia="es-ES"/>
              </w:rPr>
              <w:t xml:space="preserve">. </w:t>
            </w:r>
          </w:p>
          <w:p w:rsidR="00CA192D" w:rsidRDefault="00CA192D">
            <w:pPr>
              <w:widowControl w:val="0"/>
              <w:ind w:right="-198"/>
              <w:rPr>
                <w:rFonts w:ascii="Arial" w:hAnsi="Arial" w:cs="Arial"/>
                <w:sz w:val="20"/>
                <w:lang w:val="es-ES" w:eastAsia="es-ES"/>
              </w:rPr>
            </w:pPr>
          </w:p>
          <w:p w:rsidR="00CA192D" w:rsidRDefault="009E5EEF">
            <w:pPr>
              <w:widowControl w:val="0"/>
              <w:ind w:right="-198"/>
              <w:rPr>
                <w:rFonts w:ascii="Arial" w:hAnsi="Arial" w:cs="Arial"/>
                <w:sz w:val="20"/>
                <w:lang w:val="es-ES" w:eastAsia="es-ES"/>
              </w:rPr>
            </w:pPr>
            <w:r>
              <w:rPr>
                <w:rFonts w:ascii="Arial" w:hAnsi="Arial" w:cs="Arial"/>
                <w:sz w:val="20"/>
                <w:lang w:val="es-ES" w:eastAsia="es-ES"/>
              </w:rPr>
              <w:t xml:space="preserve">Viveiros de Castro, E. “Sobre a </w:t>
            </w:r>
            <w:proofErr w:type="spellStart"/>
            <w:r>
              <w:rPr>
                <w:rFonts w:ascii="Arial" w:hAnsi="Arial" w:cs="Arial"/>
                <w:sz w:val="20"/>
                <w:lang w:val="es-ES" w:eastAsia="es-ES"/>
              </w:rPr>
              <w:t>noção</w:t>
            </w:r>
            <w:proofErr w:type="spellEnd"/>
            <w:r>
              <w:rPr>
                <w:rFonts w:ascii="Arial" w:hAnsi="Arial" w:cs="Arial"/>
                <w:sz w:val="20"/>
                <w:lang w:val="es-ES" w:eastAsia="es-ES"/>
              </w:rPr>
              <w:t xml:space="preserve"> de etnocidio, </w:t>
            </w:r>
            <w:proofErr w:type="spellStart"/>
            <w:r>
              <w:rPr>
                <w:rFonts w:ascii="Arial" w:hAnsi="Arial" w:cs="Arial"/>
                <w:sz w:val="20"/>
                <w:lang w:val="es-ES" w:eastAsia="es-ES"/>
              </w:rPr>
              <w:t>com</w:t>
            </w:r>
            <w:proofErr w:type="spellEnd"/>
            <w:r>
              <w:rPr>
                <w:rFonts w:ascii="Arial" w:hAnsi="Arial" w:cs="Arial"/>
                <w:sz w:val="20"/>
                <w:lang w:val="es-ES" w:eastAsia="es-ES"/>
              </w:rPr>
              <w:t xml:space="preserve"> especial </w:t>
            </w:r>
            <w:proofErr w:type="spellStart"/>
            <w:r>
              <w:rPr>
                <w:rFonts w:ascii="Arial" w:hAnsi="Arial" w:cs="Arial"/>
                <w:sz w:val="20"/>
                <w:lang w:val="es-ES" w:eastAsia="es-ES"/>
              </w:rPr>
              <w:t>atenção</w:t>
            </w:r>
            <w:proofErr w:type="spellEnd"/>
            <w:r>
              <w:rPr>
                <w:rFonts w:ascii="Arial" w:hAnsi="Arial" w:cs="Arial"/>
                <w:sz w:val="20"/>
                <w:lang w:val="es-ES" w:eastAsia="es-ES"/>
              </w:rPr>
              <w:t xml:space="preserve"> </w:t>
            </w:r>
            <w:proofErr w:type="spellStart"/>
            <w:r>
              <w:rPr>
                <w:rFonts w:ascii="Arial" w:hAnsi="Arial" w:cs="Arial"/>
                <w:sz w:val="20"/>
                <w:lang w:val="es-ES" w:eastAsia="es-ES"/>
              </w:rPr>
              <w:t>oa</w:t>
            </w:r>
            <w:proofErr w:type="spellEnd"/>
            <w:r>
              <w:rPr>
                <w:rFonts w:ascii="Arial" w:hAnsi="Arial" w:cs="Arial"/>
                <w:sz w:val="20"/>
                <w:lang w:val="es-ES" w:eastAsia="es-ES"/>
              </w:rPr>
              <w:t xml:space="preserve"> caso brasileiro”, Manuscrito. https://www.academia.edu/25782893/Sobre_a_noção_de_etnoc%C3%ADdio_com_especial_atenção_ao_caso_brasileiro</w:t>
            </w:r>
          </w:p>
          <w:p w:rsidR="00CA192D" w:rsidRDefault="00CA192D">
            <w:pPr>
              <w:widowControl w:val="0"/>
              <w:ind w:right="-198"/>
              <w:rPr>
                <w:rFonts w:ascii="Arial" w:hAnsi="Arial" w:cs="Arial"/>
                <w:sz w:val="20"/>
                <w:lang w:val="es-ES" w:eastAsia="es-ES"/>
              </w:rPr>
            </w:pPr>
          </w:p>
          <w:p w:rsidR="00CA192D" w:rsidRDefault="009E5EEF">
            <w:pPr>
              <w:widowControl w:val="0"/>
              <w:ind w:right="-198"/>
              <w:rPr>
                <w:rFonts w:ascii="Arial" w:hAnsi="Arial" w:cs="Arial"/>
                <w:sz w:val="20"/>
                <w:u w:val="single" w:color="00000A"/>
                <w:lang w:val="es-ES" w:eastAsia="es-ES"/>
              </w:rPr>
            </w:pPr>
            <w:r>
              <w:rPr>
                <w:rFonts w:ascii="Arial" w:hAnsi="Arial" w:cs="Arial"/>
                <w:sz w:val="20"/>
                <w:u w:val="single" w:color="00000A"/>
                <w:lang w:val="es-ES" w:eastAsia="es-ES"/>
              </w:rPr>
              <w:t xml:space="preserve">Sesión 4. </w:t>
            </w:r>
            <w:proofErr w:type="spellStart"/>
            <w:r>
              <w:rPr>
                <w:rFonts w:ascii="Arial" w:hAnsi="Arial" w:cs="Arial"/>
                <w:sz w:val="20"/>
                <w:u w:val="single" w:color="00000A"/>
                <w:lang w:val="es-ES" w:eastAsia="es-ES"/>
              </w:rPr>
              <w:t>Necropolítica</w:t>
            </w:r>
            <w:proofErr w:type="spellEnd"/>
          </w:p>
          <w:p w:rsidR="00CA192D" w:rsidRDefault="00CA192D">
            <w:pPr>
              <w:widowControl w:val="0"/>
              <w:ind w:right="-198"/>
              <w:rPr>
                <w:rFonts w:ascii="Arial" w:hAnsi="Arial" w:cs="Arial"/>
                <w:sz w:val="20"/>
                <w:u w:val="single" w:color="00000A"/>
                <w:lang w:val="es-ES" w:eastAsia="es-ES"/>
              </w:rPr>
            </w:pPr>
          </w:p>
          <w:p w:rsidR="00CA192D" w:rsidRDefault="009E5EEF">
            <w:pPr>
              <w:widowControl w:val="0"/>
              <w:ind w:right="-198"/>
            </w:pPr>
            <w:proofErr w:type="spellStart"/>
            <w:r>
              <w:rPr>
                <w:rFonts w:ascii="Arial" w:hAnsi="Arial" w:cs="Arial"/>
                <w:sz w:val="20"/>
                <w:lang w:val="es-ES" w:eastAsia="es-ES"/>
              </w:rPr>
              <w:t>Mbembe</w:t>
            </w:r>
            <w:proofErr w:type="spellEnd"/>
            <w:r>
              <w:rPr>
                <w:rFonts w:ascii="Arial" w:hAnsi="Arial" w:cs="Arial"/>
                <w:sz w:val="20"/>
                <w:lang w:val="es-ES" w:eastAsia="es-ES"/>
              </w:rPr>
              <w:t xml:space="preserve">, Achille, </w:t>
            </w:r>
            <w:proofErr w:type="spellStart"/>
            <w:r>
              <w:rPr>
                <w:rFonts w:ascii="Arial" w:hAnsi="Arial" w:cs="Arial"/>
                <w:i/>
                <w:iCs/>
                <w:sz w:val="20"/>
                <w:lang w:val="es-ES" w:eastAsia="es-ES"/>
              </w:rPr>
              <w:t>Necropolítica</w:t>
            </w:r>
            <w:proofErr w:type="spellEnd"/>
            <w:r>
              <w:rPr>
                <w:rFonts w:ascii="Arial" w:hAnsi="Arial" w:cs="Arial"/>
                <w:sz w:val="20"/>
                <w:lang w:val="es-ES" w:eastAsia="es-ES"/>
              </w:rPr>
              <w:t xml:space="preserve">, </w:t>
            </w:r>
            <w:proofErr w:type="spellStart"/>
            <w:r>
              <w:rPr>
                <w:rFonts w:ascii="Arial" w:hAnsi="Arial" w:cs="Arial"/>
                <w:sz w:val="20"/>
                <w:lang w:val="es-ES" w:eastAsia="es-ES"/>
              </w:rPr>
              <w:t>Melusima</w:t>
            </w:r>
            <w:proofErr w:type="spellEnd"/>
            <w:r>
              <w:rPr>
                <w:rFonts w:ascii="Arial" w:hAnsi="Arial" w:cs="Arial"/>
                <w:sz w:val="20"/>
                <w:lang w:val="es-ES" w:eastAsia="es-ES"/>
              </w:rPr>
              <w:t>, 2011 (2006), pp. 17-76.</w:t>
            </w:r>
          </w:p>
          <w:p w:rsidR="00CA192D" w:rsidRDefault="00CA192D">
            <w:pPr>
              <w:widowControl w:val="0"/>
              <w:ind w:right="-198"/>
              <w:rPr>
                <w:rFonts w:ascii="Arial" w:hAnsi="Arial" w:cs="Arial"/>
                <w:sz w:val="20"/>
                <w:u w:val="single" w:color="00000A"/>
                <w:lang w:val="es-ES" w:eastAsia="es-ES"/>
              </w:rPr>
            </w:pPr>
          </w:p>
          <w:p w:rsidR="00CA192D" w:rsidRDefault="009E5EEF">
            <w:pPr>
              <w:widowControl w:val="0"/>
              <w:ind w:right="-198"/>
              <w:rPr>
                <w:rFonts w:ascii="Arial" w:hAnsi="Arial" w:cs="Arial"/>
                <w:sz w:val="20"/>
                <w:u w:val="single" w:color="00000A"/>
                <w:lang w:val="es-ES" w:eastAsia="es-ES"/>
              </w:rPr>
            </w:pPr>
            <w:r>
              <w:rPr>
                <w:rFonts w:ascii="Arial" w:hAnsi="Arial" w:cs="Arial"/>
                <w:sz w:val="20"/>
                <w:u w:val="single" w:color="00000A"/>
                <w:lang w:val="es-ES" w:eastAsia="es-ES"/>
              </w:rPr>
              <w:t>https://aphuuruguay.files.wordpress.com/2014/08/achille-mbembe-necropolc3adtica-seguido-de-sobre-el-gobierno-privado-indirecto.pdf</w:t>
            </w:r>
          </w:p>
          <w:p w:rsidR="00CA192D" w:rsidRDefault="00CA192D">
            <w:pPr>
              <w:widowControl w:val="0"/>
              <w:ind w:right="123"/>
              <w:rPr>
                <w:rFonts w:ascii="Arial" w:hAnsi="Arial" w:cs="Arial"/>
                <w:sz w:val="20"/>
                <w:u w:val="single" w:color="00000A"/>
                <w:lang w:val="es-ES" w:eastAsia="es-ES"/>
              </w:rPr>
            </w:pPr>
          </w:p>
          <w:p w:rsidR="00CA192D" w:rsidRDefault="00CA192D">
            <w:pPr>
              <w:widowControl w:val="0"/>
              <w:ind w:right="123"/>
              <w:rPr>
                <w:rFonts w:ascii="Arial" w:hAnsi="Arial" w:cs="Arial"/>
                <w:sz w:val="20"/>
                <w:lang w:val="es-ES" w:eastAsia="es-ES"/>
              </w:rPr>
            </w:pPr>
          </w:p>
          <w:p w:rsidR="00CA192D" w:rsidRDefault="009E5EEF">
            <w:pPr>
              <w:widowControl w:val="0"/>
              <w:ind w:right="123"/>
            </w:pPr>
            <w:r>
              <w:rPr>
                <w:rFonts w:ascii="Arial" w:hAnsi="Arial" w:cs="Arial"/>
                <w:b/>
                <w:bCs/>
                <w:sz w:val="20"/>
                <w:lang w:val="es-ES" w:eastAsia="es-ES"/>
              </w:rPr>
              <w:t xml:space="preserve">Unidad IV. </w:t>
            </w:r>
            <w:bookmarkStart w:id="0" w:name="__DdeLink__549_1446067800"/>
            <w:r>
              <w:rPr>
                <w:rFonts w:ascii="Arial" w:hAnsi="Arial" w:cs="Arial"/>
                <w:b/>
                <w:bCs/>
                <w:sz w:val="20"/>
                <w:lang w:val="es-ES" w:eastAsia="es-ES"/>
              </w:rPr>
              <w:t>La intensificación de la violencia en el México y su papel en la investigación histórica y antropológica.</w:t>
            </w:r>
            <w:bookmarkEnd w:id="0"/>
            <w:r>
              <w:rPr>
                <w:rFonts w:ascii="Arial" w:hAnsi="Arial" w:cs="Arial"/>
                <w:sz w:val="20"/>
                <w:lang w:val="es-ES" w:eastAsia="es-ES"/>
              </w:rPr>
              <w:t xml:space="preserve">  </w:t>
            </w:r>
          </w:p>
          <w:p w:rsidR="00CA192D" w:rsidRDefault="00CA192D">
            <w:pPr>
              <w:widowControl w:val="0"/>
              <w:ind w:right="123"/>
              <w:rPr>
                <w:rFonts w:ascii="Arial" w:hAnsi="Arial" w:cs="Arial"/>
                <w:sz w:val="20"/>
                <w:lang w:val="es-ES" w:eastAsia="es-ES"/>
              </w:rPr>
            </w:pPr>
          </w:p>
          <w:p w:rsidR="00CA192D" w:rsidRDefault="009E5EEF">
            <w:pPr>
              <w:widowControl w:val="0"/>
              <w:ind w:right="123"/>
              <w:rPr>
                <w:rFonts w:ascii="Arial" w:hAnsi="Arial" w:cs="Arial"/>
                <w:sz w:val="20"/>
                <w:lang w:val="es-ES" w:eastAsia="es-ES"/>
              </w:rPr>
            </w:pPr>
            <w:r>
              <w:rPr>
                <w:rFonts w:ascii="Arial" w:hAnsi="Arial" w:cs="Arial"/>
                <w:sz w:val="20"/>
                <w:lang w:val="es-ES" w:eastAsia="es-ES"/>
              </w:rPr>
              <w:t xml:space="preserve">El objetivo de esta unidad es discutir los procesos de intensificación de la violencia en México a partir de dos ejes: el derecho a la justicia y la explotación económica. Una de las metas es imaginar posibles metodologías para el registro y la comprensión de la violencia en trabajo de campo y de archivo. </w:t>
            </w:r>
          </w:p>
          <w:p w:rsidR="00CA192D" w:rsidRDefault="00CA192D">
            <w:pPr>
              <w:widowControl w:val="0"/>
              <w:ind w:right="123"/>
              <w:rPr>
                <w:rFonts w:ascii="Arial" w:hAnsi="Arial" w:cs="Arial"/>
                <w:sz w:val="20"/>
                <w:lang w:val="es-ES" w:eastAsia="es-ES"/>
              </w:rPr>
            </w:pPr>
          </w:p>
          <w:p w:rsidR="00CA192D" w:rsidRDefault="00CA192D">
            <w:pPr>
              <w:widowControl w:val="0"/>
              <w:ind w:right="123"/>
              <w:rPr>
                <w:rFonts w:ascii="Arial" w:hAnsi="Arial" w:cs="Arial"/>
                <w:sz w:val="20"/>
                <w:lang w:val="es-ES" w:eastAsia="es-ES"/>
              </w:rPr>
            </w:pPr>
          </w:p>
          <w:p w:rsidR="00CA192D" w:rsidRDefault="009E5EEF">
            <w:pPr>
              <w:widowControl w:val="0"/>
              <w:ind w:right="123"/>
              <w:rPr>
                <w:rFonts w:ascii="Arial" w:hAnsi="Arial" w:cs="Arial"/>
                <w:sz w:val="20"/>
                <w:u w:val="single" w:color="00000A"/>
                <w:lang w:val="es-ES" w:eastAsia="es-ES"/>
              </w:rPr>
            </w:pPr>
            <w:r>
              <w:rPr>
                <w:rFonts w:ascii="Arial" w:hAnsi="Arial" w:cs="Arial"/>
                <w:sz w:val="20"/>
                <w:u w:val="single" w:color="00000A"/>
                <w:lang w:val="es-ES" w:eastAsia="es-ES"/>
              </w:rPr>
              <w:t>Sesión 1. Metodologías.</w:t>
            </w:r>
          </w:p>
          <w:p w:rsidR="00CA192D" w:rsidRDefault="00CA192D">
            <w:pPr>
              <w:widowControl w:val="0"/>
              <w:ind w:right="-198"/>
              <w:rPr>
                <w:rFonts w:ascii="Arial" w:hAnsi="Arial" w:cs="Arial"/>
                <w:color w:val="000000"/>
                <w:sz w:val="20"/>
                <w:u w:val="single" w:color="00000A"/>
                <w:lang w:val="es-ES" w:eastAsia="es-ES"/>
              </w:rPr>
            </w:pPr>
          </w:p>
          <w:p w:rsidR="00CA192D" w:rsidRDefault="009E5EEF">
            <w:pPr>
              <w:widowControl w:val="0"/>
              <w:spacing w:after="240" w:line="360" w:lineRule="atLeast"/>
              <w:ind w:right="-198"/>
            </w:pPr>
            <w:proofErr w:type="spellStart"/>
            <w:r>
              <w:rPr>
                <w:rFonts w:ascii="Arial" w:hAnsi="Arial" w:cs="Arial"/>
                <w:color w:val="000000"/>
                <w:sz w:val="20"/>
                <w:lang w:val="es-ES" w:eastAsia="es-ES"/>
              </w:rPr>
              <w:t>Tedlock</w:t>
            </w:r>
            <w:proofErr w:type="spellEnd"/>
            <w:r>
              <w:rPr>
                <w:rFonts w:ascii="Arial" w:hAnsi="Arial" w:cs="Arial"/>
                <w:color w:val="000000"/>
                <w:sz w:val="20"/>
                <w:lang w:val="es-ES" w:eastAsia="es-ES"/>
              </w:rPr>
              <w:t xml:space="preserve">, Dennis, 1993, Torture in </w:t>
            </w:r>
            <w:proofErr w:type="spellStart"/>
            <w:r>
              <w:rPr>
                <w:rFonts w:ascii="Arial" w:hAnsi="Arial" w:cs="Arial"/>
                <w:color w:val="000000"/>
                <w:sz w:val="20"/>
                <w:lang w:val="es-ES" w:eastAsia="es-ES"/>
              </w:rPr>
              <w:t>the</w:t>
            </w:r>
            <w:proofErr w:type="spellEnd"/>
            <w:r>
              <w:rPr>
                <w:rFonts w:ascii="Arial" w:hAnsi="Arial" w:cs="Arial"/>
                <w:color w:val="000000"/>
                <w:sz w:val="20"/>
                <w:lang w:val="es-ES" w:eastAsia="es-ES"/>
              </w:rPr>
              <w:t xml:space="preserve"> Archives: </w:t>
            </w:r>
            <w:proofErr w:type="spellStart"/>
            <w:r>
              <w:rPr>
                <w:rFonts w:ascii="Arial" w:hAnsi="Arial" w:cs="Arial"/>
                <w:color w:val="000000"/>
                <w:sz w:val="20"/>
                <w:lang w:val="es-ES" w:eastAsia="es-ES"/>
              </w:rPr>
              <w:t>Mayans</w:t>
            </w:r>
            <w:proofErr w:type="spellEnd"/>
            <w:r>
              <w:rPr>
                <w:rFonts w:ascii="Arial" w:hAnsi="Arial" w:cs="Arial"/>
                <w:color w:val="000000"/>
                <w:sz w:val="20"/>
                <w:lang w:val="es-ES" w:eastAsia="es-ES"/>
              </w:rPr>
              <w:t xml:space="preserve"> </w:t>
            </w:r>
            <w:proofErr w:type="spellStart"/>
            <w:r>
              <w:rPr>
                <w:rFonts w:ascii="Arial" w:hAnsi="Arial" w:cs="Arial"/>
                <w:color w:val="000000"/>
                <w:sz w:val="20"/>
                <w:lang w:val="es-ES" w:eastAsia="es-ES"/>
              </w:rPr>
              <w:t>Meet</w:t>
            </w:r>
            <w:proofErr w:type="spellEnd"/>
            <w:r>
              <w:rPr>
                <w:rFonts w:ascii="Arial" w:hAnsi="Arial" w:cs="Arial"/>
                <w:color w:val="000000"/>
                <w:sz w:val="20"/>
                <w:lang w:val="es-ES" w:eastAsia="es-ES"/>
              </w:rPr>
              <w:t xml:space="preserve"> </w:t>
            </w:r>
            <w:proofErr w:type="spellStart"/>
            <w:r>
              <w:rPr>
                <w:rFonts w:ascii="Arial" w:hAnsi="Arial" w:cs="Arial"/>
                <w:color w:val="000000"/>
                <w:sz w:val="20"/>
                <w:lang w:val="es-ES" w:eastAsia="es-ES"/>
              </w:rPr>
              <w:t>Europeans</w:t>
            </w:r>
            <w:proofErr w:type="spellEnd"/>
            <w:r>
              <w:rPr>
                <w:rFonts w:ascii="Arial" w:hAnsi="Arial" w:cs="Arial"/>
                <w:color w:val="000000"/>
                <w:sz w:val="20"/>
                <w:lang w:val="es-ES" w:eastAsia="es-ES"/>
              </w:rPr>
              <w:t xml:space="preserve">, </w:t>
            </w:r>
            <w:r>
              <w:rPr>
                <w:rFonts w:ascii="Arial" w:hAnsi="Arial" w:cs="Arial"/>
                <w:i/>
                <w:iCs/>
                <w:color w:val="000000"/>
                <w:sz w:val="20"/>
                <w:lang w:val="es-ES" w:eastAsia="es-ES"/>
              </w:rPr>
              <w:t>American Anthropologist</w:t>
            </w:r>
            <w:r>
              <w:rPr>
                <w:rFonts w:ascii="Arial" w:hAnsi="Arial" w:cs="Arial"/>
                <w:color w:val="000000"/>
                <w:sz w:val="20"/>
                <w:lang w:val="es-ES" w:eastAsia="es-ES"/>
              </w:rPr>
              <w:t xml:space="preserve">,95, 1:139-152. </w:t>
            </w:r>
          </w:p>
          <w:p w:rsidR="00CA192D" w:rsidRDefault="009E5EEF">
            <w:pPr>
              <w:widowControl w:val="0"/>
              <w:spacing w:after="240" w:line="360" w:lineRule="atLeast"/>
              <w:ind w:right="-198"/>
            </w:pPr>
            <w:proofErr w:type="spellStart"/>
            <w:r>
              <w:rPr>
                <w:rFonts w:ascii="Arial" w:hAnsi="Arial" w:cs="Arial"/>
                <w:color w:val="000000"/>
                <w:sz w:val="20"/>
                <w:lang w:val="es-ES" w:eastAsia="es-ES"/>
              </w:rPr>
              <w:t>Barstow</w:t>
            </w:r>
            <w:proofErr w:type="spellEnd"/>
            <w:r>
              <w:rPr>
                <w:rFonts w:ascii="Arial" w:hAnsi="Arial" w:cs="Arial"/>
                <w:color w:val="000000"/>
                <w:sz w:val="20"/>
                <w:lang w:val="es-ES" w:eastAsia="es-ES"/>
              </w:rPr>
              <w:t xml:space="preserve"> </w:t>
            </w:r>
            <w:proofErr w:type="spellStart"/>
            <w:r>
              <w:rPr>
                <w:rFonts w:ascii="Arial" w:hAnsi="Arial" w:cs="Arial"/>
                <w:color w:val="000000"/>
                <w:sz w:val="20"/>
                <w:lang w:val="es-ES" w:eastAsia="es-ES"/>
              </w:rPr>
              <w:t>Llewellyn</w:t>
            </w:r>
            <w:proofErr w:type="spellEnd"/>
            <w:r>
              <w:rPr>
                <w:rFonts w:ascii="Arial" w:hAnsi="Arial" w:cs="Arial"/>
                <w:color w:val="000000"/>
                <w:sz w:val="20"/>
                <w:lang w:val="es-ES" w:eastAsia="es-ES"/>
              </w:rPr>
              <w:t xml:space="preserve">, Anne, 2000, </w:t>
            </w:r>
            <w:proofErr w:type="spellStart"/>
            <w:r>
              <w:rPr>
                <w:rFonts w:ascii="Arial" w:hAnsi="Arial" w:cs="Arial"/>
                <w:color w:val="000000"/>
                <w:sz w:val="20"/>
                <w:lang w:val="es-ES" w:eastAsia="es-ES"/>
              </w:rPr>
              <w:t>Violence</w:t>
            </w:r>
            <w:proofErr w:type="spellEnd"/>
            <w:r>
              <w:rPr>
                <w:rFonts w:ascii="Arial" w:hAnsi="Arial" w:cs="Arial"/>
                <w:color w:val="000000"/>
                <w:sz w:val="20"/>
                <w:lang w:val="es-ES" w:eastAsia="es-ES"/>
              </w:rPr>
              <w:t xml:space="preserve"> and </w:t>
            </w:r>
            <w:proofErr w:type="spellStart"/>
            <w:r>
              <w:rPr>
                <w:rFonts w:ascii="Arial" w:hAnsi="Arial" w:cs="Arial"/>
                <w:color w:val="000000"/>
                <w:sz w:val="20"/>
                <w:lang w:val="es-ES" w:eastAsia="es-ES"/>
              </w:rPr>
              <w:t>Memory</w:t>
            </w:r>
            <w:proofErr w:type="spellEnd"/>
            <w:r>
              <w:rPr>
                <w:rFonts w:ascii="Arial" w:hAnsi="Arial" w:cs="Arial"/>
                <w:color w:val="000000"/>
                <w:sz w:val="20"/>
                <w:lang w:val="es-ES" w:eastAsia="es-ES"/>
              </w:rPr>
              <w:t xml:space="preserve">: </w:t>
            </w:r>
            <w:proofErr w:type="spellStart"/>
            <w:r>
              <w:rPr>
                <w:rFonts w:ascii="Arial" w:hAnsi="Arial" w:cs="Arial"/>
                <w:color w:val="000000"/>
                <w:sz w:val="20"/>
                <w:lang w:val="es-ES" w:eastAsia="es-ES"/>
              </w:rPr>
              <w:t>The</w:t>
            </w:r>
            <w:proofErr w:type="spellEnd"/>
            <w:r>
              <w:rPr>
                <w:rFonts w:ascii="Arial" w:hAnsi="Arial" w:cs="Arial"/>
                <w:color w:val="000000"/>
                <w:sz w:val="20"/>
                <w:lang w:val="es-ES" w:eastAsia="es-ES"/>
              </w:rPr>
              <w:t xml:space="preserve"> </w:t>
            </w:r>
            <w:proofErr w:type="spellStart"/>
            <w:r>
              <w:rPr>
                <w:rFonts w:ascii="Arial" w:hAnsi="Arial" w:cs="Arial"/>
                <w:color w:val="000000"/>
                <w:sz w:val="20"/>
                <w:lang w:val="es-ES" w:eastAsia="es-ES"/>
              </w:rPr>
              <w:t>Politics</w:t>
            </w:r>
            <w:proofErr w:type="spellEnd"/>
            <w:r>
              <w:rPr>
                <w:rFonts w:ascii="Arial" w:hAnsi="Arial" w:cs="Arial"/>
                <w:color w:val="000000"/>
                <w:sz w:val="20"/>
                <w:lang w:val="es-ES" w:eastAsia="es-ES"/>
              </w:rPr>
              <w:t xml:space="preserve"> </w:t>
            </w:r>
            <w:proofErr w:type="spellStart"/>
            <w:r>
              <w:rPr>
                <w:rFonts w:ascii="Arial" w:hAnsi="Arial" w:cs="Arial"/>
                <w:color w:val="000000"/>
                <w:sz w:val="20"/>
                <w:lang w:val="es-ES" w:eastAsia="es-ES"/>
              </w:rPr>
              <w:t>of</w:t>
            </w:r>
            <w:proofErr w:type="spellEnd"/>
            <w:r>
              <w:rPr>
                <w:rFonts w:ascii="Arial" w:hAnsi="Arial" w:cs="Arial"/>
                <w:color w:val="000000"/>
                <w:sz w:val="20"/>
                <w:lang w:val="es-ES" w:eastAsia="es-ES"/>
              </w:rPr>
              <w:t xml:space="preserve"> </w:t>
            </w:r>
            <w:proofErr w:type="spellStart"/>
            <w:r>
              <w:rPr>
                <w:rFonts w:ascii="Arial" w:hAnsi="Arial" w:cs="Arial"/>
                <w:color w:val="000000"/>
                <w:sz w:val="20"/>
                <w:lang w:val="es-ES" w:eastAsia="es-ES"/>
              </w:rPr>
              <w:t>Denial</w:t>
            </w:r>
            <w:proofErr w:type="spellEnd"/>
            <w:r>
              <w:rPr>
                <w:rFonts w:ascii="Arial" w:hAnsi="Arial" w:cs="Arial"/>
                <w:color w:val="000000"/>
                <w:sz w:val="20"/>
                <w:lang w:val="es-ES" w:eastAsia="es-ES"/>
              </w:rPr>
              <w:t xml:space="preserve">, </w:t>
            </w:r>
            <w:proofErr w:type="spellStart"/>
            <w:r>
              <w:rPr>
                <w:rFonts w:ascii="Arial" w:hAnsi="Arial" w:cs="Arial"/>
                <w:i/>
                <w:iCs/>
                <w:color w:val="000000"/>
                <w:sz w:val="20"/>
                <w:lang w:val="es-ES" w:eastAsia="es-ES"/>
              </w:rPr>
              <w:t>Journal</w:t>
            </w:r>
            <w:proofErr w:type="spellEnd"/>
            <w:r>
              <w:rPr>
                <w:rFonts w:ascii="Arial" w:hAnsi="Arial" w:cs="Arial"/>
                <w:i/>
                <w:iCs/>
                <w:color w:val="000000"/>
                <w:sz w:val="20"/>
                <w:lang w:val="es-ES" w:eastAsia="es-ES"/>
              </w:rPr>
              <w:t xml:space="preserve"> </w:t>
            </w:r>
            <w:proofErr w:type="spellStart"/>
            <w:r>
              <w:rPr>
                <w:rFonts w:ascii="Arial" w:hAnsi="Arial" w:cs="Arial"/>
                <w:i/>
                <w:iCs/>
                <w:color w:val="000000"/>
                <w:sz w:val="20"/>
                <w:lang w:val="es-ES" w:eastAsia="es-ES"/>
              </w:rPr>
              <w:t>of</w:t>
            </w:r>
            <w:proofErr w:type="spellEnd"/>
            <w:r>
              <w:rPr>
                <w:rFonts w:ascii="Arial" w:hAnsi="Arial" w:cs="Arial"/>
                <w:i/>
                <w:iCs/>
                <w:color w:val="000000"/>
                <w:sz w:val="20"/>
                <w:lang w:val="es-ES" w:eastAsia="es-ES"/>
              </w:rPr>
              <w:t xml:space="preserve"> </w:t>
            </w:r>
            <w:proofErr w:type="spellStart"/>
            <w:r>
              <w:rPr>
                <w:rFonts w:ascii="Arial" w:hAnsi="Arial" w:cs="Arial"/>
                <w:i/>
                <w:iCs/>
                <w:color w:val="000000"/>
                <w:sz w:val="20"/>
                <w:lang w:val="es-ES" w:eastAsia="es-ES"/>
              </w:rPr>
              <w:t>the</w:t>
            </w:r>
            <w:proofErr w:type="spellEnd"/>
            <w:r>
              <w:rPr>
                <w:rFonts w:ascii="Arial" w:hAnsi="Arial" w:cs="Arial"/>
                <w:i/>
                <w:iCs/>
                <w:color w:val="000000"/>
                <w:sz w:val="20"/>
                <w:lang w:val="es-ES" w:eastAsia="es-ES"/>
              </w:rPr>
              <w:t xml:space="preserve"> American </w:t>
            </w:r>
            <w:proofErr w:type="spellStart"/>
            <w:r>
              <w:rPr>
                <w:rFonts w:ascii="Arial" w:hAnsi="Arial" w:cs="Arial"/>
                <w:i/>
                <w:iCs/>
                <w:color w:val="000000"/>
                <w:sz w:val="20"/>
                <w:lang w:val="es-ES" w:eastAsia="es-ES"/>
              </w:rPr>
              <w:t>Academy</w:t>
            </w:r>
            <w:proofErr w:type="spellEnd"/>
            <w:r>
              <w:rPr>
                <w:rFonts w:ascii="Arial" w:hAnsi="Arial" w:cs="Arial"/>
                <w:i/>
                <w:iCs/>
                <w:color w:val="000000"/>
                <w:sz w:val="20"/>
                <w:lang w:val="es-ES" w:eastAsia="es-ES"/>
              </w:rPr>
              <w:t xml:space="preserve"> </w:t>
            </w:r>
            <w:proofErr w:type="spellStart"/>
            <w:r>
              <w:rPr>
                <w:rFonts w:ascii="Arial" w:hAnsi="Arial" w:cs="Arial"/>
                <w:i/>
                <w:iCs/>
                <w:color w:val="000000"/>
                <w:sz w:val="20"/>
                <w:lang w:val="es-ES" w:eastAsia="es-ES"/>
              </w:rPr>
              <w:t>of</w:t>
            </w:r>
            <w:proofErr w:type="spellEnd"/>
            <w:r>
              <w:rPr>
                <w:rFonts w:ascii="Arial" w:hAnsi="Arial" w:cs="Arial"/>
                <w:i/>
                <w:iCs/>
                <w:color w:val="000000"/>
                <w:sz w:val="20"/>
                <w:lang w:val="es-ES" w:eastAsia="es-ES"/>
              </w:rPr>
              <w:t xml:space="preserve"> </w:t>
            </w:r>
            <w:proofErr w:type="spellStart"/>
            <w:r>
              <w:rPr>
                <w:rFonts w:ascii="Arial" w:hAnsi="Arial" w:cs="Arial"/>
                <w:i/>
                <w:iCs/>
                <w:color w:val="000000"/>
                <w:sz w:val="20"/>
                <w:lang w:val="es-ES" w:eastAsia="es-ES"/>
              </w:rPr>
              <w:t>Religion</w:t>
            </w:r>
            <w:proofErr w:type="spellEnd"/>
            <w:r>
              <w:rPr>
                <w:rFonts w:ascii="Arial" w:hAnsi="Arial" w:cs="Arial"/>
                <w:color w:val="000000"/>
                <w:sz w:val="20"/>
                <w:lang w:val="es-ES" w:eastAsia="es-ES"/>
              </w:rPr>
              <w:t xml:space="preserve">, Vol. 68, No. </w:t>
            </w:r>
            <w:proofErr w:type="gramStart"/>
            <w:r>
              <w:rPr>
                <w:rFonts w:ascii="Arial" w:hAnsi="Arial" w:cs="Arial"/>
                <w:color w:val="000000"/>
                <w:sz w:val="20"/>
                <w:lang w:val="es-ES" w:eastAsia="es-ES"/>
              </w:rPr>
              <w:t>3 :</w:t>
            </w:r>
            <w:proofErr w:type="gramEnd"/>
            <w:r>
              <w:rPr>
                <w:rFonts w:ascii="Arial" w:hAnsi="Arial" w:cs="Arial"/>
                <w:color w:val="000000"/>
                <w:sz w:val="20"/>
                <w:lang w:val="es-ES" w:eastAsia="es-ES"/>
              </w:rPr>
              <w:t xml:space="preserve"> 591- 602.</w:t>
            </w:r>
          </w:p>
          <w:p w:rsidR="00CA192D" w:rsidRDefault="00CA192D">
            <w:pPr>
              <w:widowControl w:val="0"/>
              <w:ind w:right="123"/>
              <w:rPr>
                <w:rFonts w:ascii="Arial" w:hAnsi="Arial" w:cs="Arial"/>
                <w:sz w:val="20"/>
                <w:lang w:val="es-ES" w:eastAsia="es-ES"/>
              </w:rPr>
            </w:pPr>
          </w:p>
          <w:p w:rsidR="00CA192D" w:rsidRDefault="009E5EEF">
            <w:pPr>
              <w:widowControl w:val="0"/>
              <w:ind w:right="123"/>
              <w:rPr>
                <w:rFonts w:ascii="Arial" w:hAnsi="Arial" w:cs="Arial"/>
                <w:sz w:val="20"/>
                <w:u w:val="single" w:color="00000A"/>
                <w:lang w:val="es-ES" w:eastAsia="es-ES"/>
              </w:rPr>
            </w:pPr>
            <w:r>
              <w:rPr>
                <w:rFonts w:ascii="Arial" w:hAnsi="Arial" w:cs="Arial"/>
                <w:sz w:val="20"/>
                <w:u w:val="single" w:color="00000A"/>
                <w:lang w:val="es-ES" w:eastAsia="es-ES"/>
              </w:rPr>
              <w:t>Sesión 2. Violencias jurídicas.</w:t>
            </w:r>
          </w:p>
          <w:p w:rsidR="00CA192D" w:rsidRDefault="00CA192D">
            <w:pPr>
              <w:widowControl w:val="0"/>
              <w:ind w:right="123"/>
              <w:rPr>
                <w:rFonts w:ascii="Arial" w:hAnsi="Arial" w:cs="Arial"/>
                <w:sz w:val="20"/>
                <w:u w:val="single" w:color="00000A"/>
                <w:lang w:val="es-ES" w:eastAsia="es-ES"/>
              </w:rPr>
            </w:pPr>
          </w:p>
          <w:p w:rsidR="00CA192D" w:rsidRDefault="00CA192D">
            <w:pPr>
              <w:widowControl w:val="0"/>
              <w:ind w:right="123"/>
              <w:rPr>
                <w:rFonts w:ascii="Arial" w:hAnsi="Arial" w:cs="Arial"/>
                <w:sz w:val="20"/>
                <w:u w:val="single" w:color="00000A"/>
                <w:lang w:val="es-ES" w:eastAsia="es-ES"/>
              </w:rPr>
            </w:pPr>
          </w:p>
          <w:p w:rsidR="00CA192D" w:rsidRDefault="009E5EEF">
            <w:pPr>
              <w:widowControl w:val="0"/>
              <w:ind w:right="123"/>
            </w:pPr>
            <w:r>
              <w:rPr>
                <w:rFonts w:ascii="Arial" w:hAnsi="Arial" w:cs="Arial"/>
                <w:sz w:val="20"/>
                <w:lang w:val="es-ES" w:eastAsia="es-ES"/>
              </w:rPr>
              <w:t xml:space="preserve">Sierra, María Teresa, “Justicia indígena, violencia y Estado en Guerrero”, en </w:t>
            </w:r>
            <w:r>
              <w:rPr>
                <w:rFonts w:ascii="Arial" w:hAnsi="Arial" w:cs="Arial"/>
                <w:i/>
                <w:iCs/>
                <w:sz w:val="20"/>
                <w:lang w:val="es-ES" w:eastAsia="es-ES"/>
              </w:rPr>
              <w:t>Pueblos indígenas y Estado en México. La disputa por la justicia y los derechos</w:t>
            </w:r>
            <w:r>
              <w:rPr>
                <w:rFonts w:ascii="Arial" w:hAnsi="Arial" w:cs="Arial"/>
                <w:sz w:val="20"/>
                <w:lang w:val="es-ES" w:eastAsia="es-ES"/>
              </w:rPr>
              <w:t>, Santiago Bastos, María Teresa Sierra (</w:t>
            </w:r>
            <w:proofErr w:type="spellStart"/>
            <w:r>
              <w:rPr>
                <w:rFonts w:ascii="Arial" w:hAnsi="Arial" w:cs="Arial"/>
                <w:sz w:val="20"/>
                <w:lang w:val="es-ES" w:eastAsia="es-ES"/>
              </w:rPr>
              <w:t>coords</w:t>
            </w:r>
            <w:proofErr w:type="spellEnd"/>
            <w:r>
              <w:rPr>
                <w:rFonts w:ascii="Arial" w:hAnsi="Arial" w:cs="Arial"/>
                <w:sz w:val="20"/>
                <w:lang w:val="es-ES" w:eastAsia="es-ES"/>
              </w:rPr>
              <w:t>.), CIESAS, México, pp.210-243.</w:t>
            </w:r>
          </w:p>
          <w:p w:rsidR="00CA192D" w:rsidRDefault="00CA192D">
            <w:pPr>
              <w:widowControl w:val="0"/>
              <w:ind w:right="123"/>
              <w:rPr>
                <w:rFonts w:ascii="Arial" w:hAnsi="Arial" w:cs="Arial"/>
                <w:sz w:val="20"/>
                <w:lang w:val="es-ES" w:eastAsia="es-ES"/>
              </w:rPr>
            </w:pPr>
          </w:p>
          <w:p w:rsidR="00CA192D" w:rsidRDefault="009E5EEF">
            <w:pPr>
              <w:widowControl w:val="0"/>
              <w:ind w:right="123"/>
              <w:rPr>
                <w:rFonts w:ascii="Arial" w:hAnsi="Arial" w:cs="Arial"/>
                <w:i/>
                <w:iCs/>
                <w:sz w:val="20"/>
                <w:lang w:val="es-ES" w:eastAsia="es-ES"/>
              </w:rPr>
            </w:pPr>
            <w:r>
              <w:rPr>
                <w:rFonts w:ascii="Arial" w:hAnsi="Arial" w:cs="Arial"/>
                <w:sz w:val="20"/>
                <w:lang w:val="es-ES" w:eastAsia="es-ES"/>
              </w:rPr>
              <w:t xml:space="preserve">Antillón </w:t>
            </w:r>
            <w:proofErr w:type="spellStart"/>
            <w:r>
              <w:rPr>
                <w:rFonts w:ascii="Arial" w:hAnsi="Arial" w:cs="Arial"/>
                <w:sz w:val="20"/>
                <w:lang w:val="es-ES" w:eastAsia="es-ES"/>
              </w:rPr>
              <w:t>Najlis</w:t>
            </w:r>
            <w:proofErr w:type="spellEnd"/>
            <w:r>
              <w:rPr>
                <w:rFonts w:ascii="Arial" w:hAnsi="Arial" w:cs="Arial"/>
                <w:sz w:val="20"/>
                <w:lang w:val="es-ES" w:eastAsia="es-ES"/>
              </w:rPr>
              <w:t xml:space="preserve">, Ximena (coordinación), </w:t>
            </w:r>
            <w:r>
              <w:rPr>
                <w:rFonts w:ascii="Arial" w:hAnsi="Arial" w:cs="Arial"/>
                <w:i/>
                <w:iCs/>
                <w:sz w:val="20"/>
                <w:lang w:val="es-ES" w:eastAsia="es-ES"/>
              </w:rPr>
              <w:t>Yo sólo quería que amaneciera. Impactos psicosociales del caso Ayotzinapa</w:t>
            </w:r>
            <w:r>
              <w:rPr>
                <w:rFonts w:ascii="Arial" w:hAnsi="Arial" w:cs="Arial"/>
                <w:sz w:val="20"/>
                <w:lang w:val="es-ES" w:eastAsia="es-ES"/>
              </w:rPr>
              <w:t xml:space="preserve">, Fundar, Centro de Análisis e Investigación, A.C., México, sin </w:t>
            </w:r>
            <w:proofErr w:type="gramStart"/>
            <w:r>
              <w:rPr>
                <w:rFonts w:ascii="Arial" w:hAnsi="Arial" w:cs="Arial"/>
                <w:sz w:val="20"/>
                <w:lang w:val="es-ES" w:eastAsia="es-ES"/>
              </w:rPr>
              <w:t>año,  pp.</w:t>
            </w:r>
            <w:proofErr w:type="gramEnd"/>
            <w:r>
              <w:rPr>
                <w:rFonts w:ascii="Arial" w:hAnsi="Arial" w:cs="Arial"/>
                <w:sz w:val="20"/>
                <w:lang w:val="es-ES" w:eastAsia="es-ES"/>
              </w:rPr>
              <w:t xml:space="preserve"> 21-71.</w:t>
            </w:r>
          </w:p>
          <w:p w:rsidR="00CA192D" w:rsidRDefault="00CA192D">
            <w:pPr>
              <w:widowControl w:val="0"/>
              <w:ind w:right="123"/>
              <w:rPr>
                <w:rFonts w:ascii="Arial" w:hAnsi="Arial" w:cs="Arial"/>
                <w:i/>
                <w:iCs/>
                <w:sz w:val="20"/>
                <w:lang w:val="es-ES" w:eastAsia="es-ES"/>
              </w:rPr>
            </w:pPr>
          </w:p>
          <w:p w:rsidR="00CA192D" w:rsidRDefault="00CA192D">
            <w:pPr>
              <w:widowControl w:val="0"/>
              <w:ind w:right="123"/>
              <w:rPr>
                <w:rFonts w:ascii="Arial" w:hAnsi="Arial" w:cs="Arial"/>
                <w:sz w:val="20"/>
                <w:lang w:val="es-ES" w:eastAsia="es-ES"/>
              </w:rPr>
            </w:pPr>
          </w:p>
          <w:p w:rsidR="00CA192D" w:rsidRDefault="009E5EEF">
            <w:pPr>
              <w:widowControl w:val="0"/>
              <w:ind w:right="-198"/>
              <w:rPr>
                <w:rFonts w:ascii="Arial" w:hAnsi="Arial" w:cs="Arial"/>
                <w:sz w:val="20"/>
                <w:lang w:val="es-ES" w:eastAsia="es-ES"/>
              </w:rPr>
            </w:pPr>
            <w:r>
              <w:rPr>
                <w:rFonts w:ascii="Arial" w:hAnsi="Arial" w:cs="Arial"/>
                <w:sz w:val="20"/>
                <w:u w:val="single" w:color="00000A"/>
                <w:lang w:val="es-ES" w:eastAsia="es-ES"/>
              </w:rPr>
              <w:t>Sesión 3. Economía de violencia.</w:t>
            </w:r>
          </w:p>
          <w:p w:rsidR="00CA192D" w:rsidRDefault="009E5EEF">
            <w:pPr>
              <w:widowControl w:val="0"/>
              <w:spacing w:after="240" w:line="360" w:lineRule="atLeast"/>
              <w:ind w:right="-198"/>
            </w:pPr>
            <w:r>
              <w:rPr>
                <w:rFonts w:ascii="Arial" w:hAnsi="Arial" w:cs="Arial"/>
                <w:color w:val="000000"/>
                <w:sz w:val="20"/>
                <w:lang w:val="es-ES" w:eastAsia="es-ES"/>
              </w:rPr>
              <w:t xml:space="preserve">Lemus, Jesús J., “Capítulo 3”, en </w:t>
            </w:r>
            <w:r>
              <w:rPr>
                <w:rFonts w:ascii="Arial" w:hAnsi="Arial" w:cs="Arial"/>
                <w:i/>
                <w:iCs/>
                <w:color w:val="000000"/>
                <w:sz w:val="20"/>
                <w:lang w:val="es-ES" w:eastAsia="es-ES"/>
              </w:rPr>
              <w:t>México a cielo abierto: De cómo el boom minero resquebrajó al país</w:t>
            </w:r>
            <w:r>
              <w:rPr>
                <w:rFonts w:ascii="Arial" w:hAnsi="Arial" w:cs="Arial"/>
                <w:color w:val="000000"/>
                <w:sz w:val="20"/>
                <w:lang w:val="es-ES" w:eastAsia="es-ES"/>
              </w:rPr>
              <w:t>, México, Grijalbo, 2018, páginas por definir.</w:t>
            </w:r>
          </w:p>
          <w:p w:rsidR="00CA192D" w:rsidRDefault="009E5EEF">
            <w:pPr>
              <w:widowControl w:val="0"/>
              <w:spacing w:after="240" w:line="360" w:lineRule="atLeast"/>
              <w:ind w:right="-198"/>
            </w:pPr>
            <w:proofErr w:type="spellStart"/>
            <w:r>
              <w:rPr>
                <w:rFonts w:ascii="Arial" w:hAnsi="Arial" w:cs="Arial"/>
                <w:color w:val="000000"/>
                <w:sz w:val="20"/>
                <w:lang w:val="es-ES" w:eastAsia="es-ES"/>
              </w:rPr>
              <w:t>Gibler</w:t>
            </w:r>
            <w:proofErr w:type="spellEnd"/>
            <w:r>
              <w:rPr>
                <w:rFonts w:ascii="Arial" w:hAnsi="Arial" w:cs="Arial"/>
                <w:color w:val="000000"/>
                <w:sz w:val="20"/>
                <w:lang w:val="es-ES" w:eastAsia="es-ES"/>
              </w:rPr>
              <w:t xml:space="preserve">, John, “Contra los mercados de la muerte: cinco años de lucha en Cherán”, </w:t>
            </w:r>
            <w:r>
              <w:rPr>
                <w:rFonts w:ascii="Arial" w:hAnsi="Arial" w:cs="Arial"/>
                <w:i/>
                <w:iCs/>
                <w:color w:val="000000"/>
                <w:sz w:val="20"/>
                <w:lang w:val="es-ES" w:eastAsia="es-ES"/>
              </w:rPr>
              <w:t xml:space="preserve">Cherán </w:t>
            </w:r>
            <w:proofErr w:type="spellStart"/>
            <w:r>
              <w:rPr>
                <w:rFonts w:ascii="Arial" w:hAnsi="Arial" w:cs="Arial"/>
                <w:i/>
                <w:iCs/>
                <w:color w:val="000000"/>
                <w:sz w:val="20"/>
                <w:lang w:val="es-ES" w:eastAsia="es-ES"/>
              </w:rPr>
              <w:t>K’eri</w:t>
            </w:r>
            <w:proofErr w:type="spellEnd"/>
            <w:r>
              <w:rPr>
                <w:rFonts w:ascii="Arial" w:hAnsi="Arial" w:cs="Arial"/>
                <w:i/>
                <w:iCs/>
                <w:color w:val="000000"/>
                <w:sz w:val="20"/>
                <w:lang w:val="es-ES" w:eastAsia="es-ES"/>
              </w:rPr>
              <w:t xml:space="preserve">. 5 años de </w:t>
            </w:r>
            <w:r>
              <w:rPr>
                <w:rFonts w:ascii="Arial" w:hAnsi="Arial" w:cs="Arial"/>
                <w:i/>
                <w:iCs/>
                <w:color w:val="000000"/>
                <w:sz w:val="20"/>
                <w:lang w:val="es-ES" w:eastAsia="es-ES"/>
              </w:rPr>
              <w:lastRenderedPageBreak/>
              <w:t>autonomía</w:t>
            </w:r>
            <w:r>
              <w:rPr>
                <w:rFonts w:ascii="Arial" w:hAnsi="Arial" w:cs="Arial"/>
                <w:color w:val="000000"/>
                <w:sz w:val="20"/>
                <w:lang w:val="es-ES" w:eastAsia="es-ES"/>
              </w:rPr>
              <w:t>, Consejo Mayor de Gobierno Comunal de Cherán, Cherán, abril 2017, pp. 147-154.</w:t>
            </w:r>
          </w:p>
          <w:p w:rsidR="00CA192D" w:rsidRDefault="009E5EEF">
            <w:pPr>
              <w:widowControl w:val="0"/>
              <w:spacing w:after="240" w:line="360" w:lineRule="atLeast"/>
              <w:ind w:right="-198"/>
            </w:pPr>
            <w:r>
              <w:rPr>
                <w:rFonts w:ascii="Arial" w:hAnsi="Arial" w:cs="Arial"/>
                <w:color w:val="000000"/>
                <w:sz w:val="20"/>
                <w:lang w:val="es-ES" w:eastAsia="es-ES"/>
              </w:rPr>
              <w:t xml:space="preserve">Congreso Nacional Indígena, “2ª. Declaración de la compartición del CNI-EZLN sobre el despojo a nuestros pueblos”, agosto de 2014 </w:t>
            </w:r>
            <w:hyperlink r:id="rId10">
              <w:r>
                <w:rPr>
                  <w:rStyle w:val="EnlacedeInternet"/>
                  <w:rFonts w:ascii="Arial" w:hAnsi="Arial" w:cs="Arial"/>
                  <w:color w:val="000000"/>
                  <w:sz w:val="20"/>
                  <w:u w:color="000000"/>
                  <w:lang w:val="es-ES" w:eastAsia="es-ES"/>
                </w:rPr>
                <w:t>http://enlacezapatista.ezln.org.mx/2014/08/16/2a-declaracion-de-la-comparticion-cni-ezln-sobre-el-despojo-a-nuestros-pueblos/</w:t>
              </w:r>
            </w:hyperlink>
          </w:p>
          <w:p w:rsidR="00CA192D" w:rsidRDefault="00CA192D">
            <w:pPr>
              <w:widowControl w:val="0"/>
              <w:spacing w:after="240" w:line="360" w:lineRule="atLeast"/>
              <w:ind w:right="-198"/>
              <w:rPr>
                <w:rFonts w:ascii="Arial" w:hAnsi="Arial" w:cs="Arial"/>
                <w:color w:val="000000"/>
                <w:sz w:val="20"/>
                <w:lang w:val="es-ES" w:eastAsia="es-ES"/>
              </w:rPr>
            </w:pPr>
          </w:p>
          <w:p w:rsidR="00CA192D" w:rsidRDefault="009E5EEF">
            <w:pPr>
              <w:widowControl w:val="0"/>
              <w:ind w:right="-198"/>
            </w:pPr>
            <w:r>
              <w:rPr>
                <w:rFonts w:ascii="Arial" w:hAnsi="Arial" w:cs="Arial"/>
                <w:b/>
                <w:bCs/>
                <w:sz w:val="20"/>
                <w:lang w:val="es-ES" w:eastAsia="es-ES"/>
              </w:rPr>
              <w:t xml:space="preserve">Reflexiones finales: Más allá del Estado </w:t>
            </w:r>
            <w:r>
              <w:rPr>
                <w:rFonts w:ascii="Arial" w:hAnsi="Arial" w:cs="Arial"/>
                <w:sz w:val="20"/>
                <w:lang w:val="es-ES" w:eastAsia="es-ES"/>
              </w:rPr>
              <w:t>(1 sesión)</w:t>
            </w:r>
          </w:p>
          <w:p w:rsidR="00CA192D" w:rsidRDefault="00CA192D">
            <w:pPr>
              <w:widowControl w:val="0"/>
              <w:ind w:right="-198"/>
              <w:rPr>
                <w:rFonts w:ascii="Arial" w:hAnsi="Arial" w:cs="Arial"/>
                <w:sz w:val="20"/>
                <w:u w:val="single" w:color="00000A"/>
                <w:lang w:val="es-ES" w:eastAsia="es-ES"/>
              </w:rPr>
            </w:pPr>
          </w:p>
          <w:p w:rsidR="00CA192D" w:rsidRDefault="00CA192D">
            <w:pPr>
              <w:widowControl w:val="0"/>
              <w:ind w:right="123"/>
              <w:rPr>
                <w:rFonts w:ascii="Arial" w:hAnsi="Arial" w:cs="Arial"/>
                <w:sz w:val="20"/>
                <w:u w:val="single" w:color="00000A"/>
                <w:lang w:val="es-ES" w:eastAsia="es-ES"/>
              </w:rPr>
            </w:pPr>
          </w:p>
          <w:p w:rsidR="00CA192D" w:rsidRDefault="009E5EEF">
            <w:pPr>
              <w:widowControl w:val="0"/>
              <w:ind w:right="123"/>
              <w:rPr>
                <w:rFonts w:ascii="Arial" w:hAnsi="Arial" w:cs="Arial"/>
                <w:sz w:val="20"/>
                <w:lang w:val="es-ES" w:eastAsia="es-ES"/>
              </w:rPr>
            </w:pPr>
            <w:r>
              <w:rPr>
                <w:rFonts w:ascii="Arial" w:hAnsi="Arial" w:cs="Arial"/>
                <w:sz w:val="20"/>
                <w:lang w:val="es-ES" w:eastAsia="es-ES"/>
              </w:rPr>
              <w:t xml:space="preserve">Aguilar Gil., </w:t>
            </w:r>
            <w:proofErr w:type="spellStart"/>
            <w:r>
              <w:rPr>
                <w:rFonts w:ascii="Arial" w:hAnsi="Arial" w:cs="Arial"/>
                <w:sz w:val="20"/>
                <w:lang w:val="es-ES" w:eastAsia="es-ES"/>
              </w:rPr>
              <w:t>Yásnaya</w:t>
            </w:r>
            <w:proofErr w:type="spellEnd"/>
            <w:r>
              <w:rPr>
                <w:rFonts w:ascii="Arial" w:hAnsi="Arial" w:cs="Arial"/>
                <w:sz w:val="20"/>
                <w:lang w:val="es-ES" w:eastAsia="es-ES"/>
              </w:rPr>
              <w:t xml:space="preserve"> Elena, “¿Nunca más un México sin nosotros?” (Manuscrito).  </w:t>
            </w:r>
          </w:p>
          <w:p w:rsidR="00CA192D" w:rsidRDefault="00CA192D">
            <w:pPr>
              <w:widowControl w:val="0"/>
              <w:ind w:right="123"/>
              <w:rPr>
                <w:rFonts w:ascii="Arial" w:hAnsi="Arial" w:cs="Arial"/>
                <w:sz w:val="20"/>
                <w:lang w:val="es-ES" w:eastAsia="es-ES"/>
              </w:rPr>
            </w:pPr>
          </w:p>
          <w:p w:rsidR="00CA192D" w:rsidRDefault="009E5EEF">
            <w:pPr>
              <w:widowControl w:val="0"/>
              <w:tabs>
                <w:tab w:val="left" w:pos="9037"/>
              </w:tabs>
              <w:ind w:right="1560"/>
              <w:rPr>
                <w:rFonts w:ascii="Arial" w:hAnsi="Arial" w:cs="Arial"/>
                <w:sz w:val="20"/>
                <w:lang w:val="es-ES" w:eastAsia="es-ES"/>
              </w:rPr>
            </w:pPr>
            <w:proofErr w:type="spellStart"/>
            <w:r>
              <w:rPr>
                <w:rFonts w:ascii="Arial" w:hAnsi="Arial" w:cs="Arial"/>
                <w:sz w:val="20"/>
                <w:lang w:val="es-ES" w:eastAsia="es-ES"/>
              </w:rPr>
              <w:t>Scheper</w:t>
            </w:r>
            <w:proofErr w:type="spellEnd"/>
            <w:r>
              <w:rPr>
                <w:rFonts w:ascii="Arial" w:hAnsi="Arial" w:cs="Arial"/>
                <w:sz w:val="20"/>
                <w:lang w:val="es-ES" w:eastAsia="es-ES"/>
              </w:rPr>
              <w:t xml:space="preserve">-Hughes, Nancy, “A </w:t>
            </w:r>
            <w:proofErr w:type="spellStart"/>
            <w:r>
              <w:rPr>
                <w:rFonts w:ascii="Arial" w:hAnsi="Arial" w:cs="Arial"/>
                <w:sz w:val="20"/>
                <w:lang w:val="es-ES" w:eastAsia="es-ES"/>
              </w:rPr>
              <w:t>Talent</w:t>
            </w:r>
            <w:proofErr w:type="spellEnd"/>
            <w:r>
              <w:rPr>
                <w:rFonts w:ascii="Arial" w:hAnsi="Arial" w:cs="Arial"/>
                <w:sz w:val="20"/>
                <w:lang w:val="es-ES" w:eastAsia="es-ES"/>
              </w:rPr>
              <w:t xml:space="preserve"> </w:t>
            </w:r>
            <w:proofErr w:type="spellStart"/>
            <w:r>
              <w:rPr>
                <w:rFonts w:ascii="Arial" w:hAnsi="Arial" w:cs="Arial"/>
                <w:sz w:val="20"/>
                <w:lang w:val="es-ES" w:eastAsia="es-ES"/>
              </w:rPr>
              <w:t>for</w:t>
            </w:r>
            <w:proofErr w:type="spellEnd"/>
            <w:r>
              <w:rPr>
                <w:rFonts w:ascii="Arial" w:hAnsi="Arial" w:cs="Arial"/>
                <w:sz w:val="20"/>
                <w:lang w:val="es-ES" w:eastAsia="es-ES"/>
              </w:rPr>
              <w:t xml:space="preserve"> </w:t>
            </w:r>
            <w:proofErr w:type="spellStart"/>
            <w:r>
              <w:rPr>
                <w:rFonts w:ascii="Arial" w:hAnsi="Arial" w:cs="Arial"/>
                <w:sz w:val="20"/>
                <w:lang w:val="es-ES" w:eastAsia="es-ES"/>
              </w:rPr>
              <w:t>Life</w:t>
            </w:r>
            <w:proofErr w:type="spellEnd"/>
            <w:r>
              <w:rPr>
                <w:rFonts w:ascii="Arial" w:hAnsi="Arial" w:cs="Arial"/>
                <w:sz w:val="20"/>
                <w:lang w:val="es-ES" w:eastAsia="es-ES"/>
              </w:rPr>
              <w:t xml:space="preserve">: </w:t>
            </w:r>
            <w:proofErr w:type="spellStart"/>
            <w:r>
              <w:rPr>
                <w:rFonts w:ascii="Arial" w:hAnsi="Arial" w:cs="Arial"/>
                <w:sz w:val="20"/>
                <w:lang w:val="es-ES" w:eastAsia="es-ES"/>
              </w:rPr>
              <w:t>Reflections</w:t>
            </w:r>
            <w:proofErr w:type="spellEnd"/>
            <w:r>
              <w:rPr>
                <w:rFonts w:ascii="Arial" w:hAnsi="Arial" w:cs="Arial"/>
                <w:sz w:val="20"/>
                <w:lang w:val="es-ES" w:eastAsia="es-ES"/>
              </w:rPr>
              <w:t xml:space="preserve"> </w:t>
            </w:r>
            <w:proofErr w:type="spellStart"/>
            <w:r>
              <w:rPr>
                <w:rFonts w:ascii="Arial" w:hAnsi="Arial" w:cs="Arial"/>
                <w:sz w:val="20"/>
                <w:lang w:val="es-ES" w:eastAsia="es-ES"/>
              </w:rPr>
              <w:t>on</w:t>
            </w:r>
            <w:proofErr w:type="spellEnd"/>
            <w:r>
              <w:rPr>
                <w:rFonts w:ascii="Arial" w:hAnsi="Arial" w:cs="Arial"/>
                <w:sz w:val="20"/>
                <w:lang w:val="es-ES" w:eastAsia="es-ES"/>
              </w:rPr>
              <w:t xml:space="preserve"> Human </w:t>
            </w:r>
            <w:proofErr w:type="spellStart"/>
            <w:r>
              <w:rPr>
                <w:rFonts w:ascii="Arial" w:hAnsi="Arial" w:cs="Arial"/>
                <w:sz w:val="20"/>
                <w:lang w:val="es-ES" w:eastAsia="es-ES"/>
              </w:rPr>
              <w:t>Vulnerability</w:t>
            </w:r>
            <w:proofErr w:type="spellEnd"/>
            <w:r>
              <w:rPr>
                <w:rFonts w:ascii="Arial" w:hAnsi="Arial" w:cs="Arial"/>
                <w:sz w:val="20"/>
                <w:lang w:val="es-ES" w:eastAsia="es-ES"/>
              </w:rPr>
              <w:t xml:space="preserve"> and </w:t>
            </w:r>
            <w:proofErr w:type="spellStart"/>
            <w:r>
              <w:rPr>
                <w:rFonts w:ascii="Arial" w:hAnsi="Arial" w:cs="Arial"/>
                <w:sz w:val="20"/>
                <w:lang w:val="es-ES" w:eastAsia="es-ES"/>
              </w:rPr>
              <w:t>Resilience</w:t>
            </w:r>
            <w:proofErr w:type="spellEnd"/>
            <w:r>
              <w:rPr>
                <w:rFonts w:ascii="Arial" w:hAnsi="Arial" w:cs="Arial"/>
                <w:sz w:val="20"/>
                <w:lang w:val="es-ES" w:eastAsia="es-ES"/>
              </w:rPr>
              <w:t xml:space="preserve">”, </w:t>
            </w:r>
            <w:proofErr w:type="spellStart"/>
            <w:r>
              <w:rPr>
                <w:rFonts w:ascii="Arial" w:hAnsi="Arial" w:cs="Arial"/>
                <w:i/>
                <w:iCs/>
                <w:sz w:val="20"/>
                <w:lang w:val="es-ES" w:eastAsia="es-ES"/>
              </w:rPr>
              <w:t>Ethnos</w:t>
            </w:r>
            <w:proofErr w:type="spellEnd"/>
            <w:r>
              <w:rPr>
                <w:rFonts w:ascii="Arial" w:hAnsi="Arial" w:cs="Arial"/>
                <w:i/>
                <w:iCs/>
                <w:sz w:val="20"/>
                <w:lang w:val="es-ES" w:eastAsia="es-ES"/>
              </w:rPr>
              <w:t xml:space="preserve">. </w:t>
            </w:r>
            <w:proofErr w:type="spellStart"/>
            <w:r>
              <w:rPr>
                <w:rFonts w:ascii="Arial" w:hAnsi="Arial" w:cs="Arial"/>
                <w:i/>
                <w:iCs/>
                <w:sz w:val="20"/>
                <w:lang w:val="es-ES" w:eastAsia="es-ES"/>
              </w:rPr>
              <w:t>Journal</w:t>
            </w:r>
            <w:proofErr w:type="spellEnd"/>
            <w:r>
              <w:rPr>
                <w:rFonts w:ascii="Arial" w:hAnsi="Arial" w:cs="Arial"/>
                <w:i/>
                <w:iCs/>
                <w:sz w:val="20"/>
                <w:lang w:val="es-ES" w:eastAsia="es-ES"/>
              </w:rPr>
              <w:t xml:space="preserve"> </w:t>
            </w:r>
            <w:proofErr w:type="spellStart"/>
            <w:r>
              <w:rPr>
                <w:rFonts w:ascii="Arial" w:hAnsi="Arial" w:cs="Arial"/>
                <w:i/>
                <w:iCs/>
                <w:sz w:val="20"/>
                <w:lang w:val="es-ES" w:eastAsia="es-ES"/>
              </w:rPr>
              <w:t>of</w:t>
            </w:r>
            <w:proofErr w:type="spellEnd"/>
            <w:r>
              <w:rPr>
                <w:rFonts w:ascii="Arial" w:hAnsi="Arial" w:cs="Arial"/>
                <w:i/>
                <w:iCs/>
                <w:sz w:val="20"/>
                <w:lang w:val="es-ES" w:eastAsia="es-ES"/>
              </w:rPr>
              <w:t xml:space="preserve"> </w:t>
            </w:r>
            <w:proofErr w:type="spellStart"/>
            <w:r>
              <w:rPr>
                <w:rFonts w:ascii="Arial" w:hAnsi="Arial" w:cs="Arial"/>
                <w:i/>
                <w:iCs/>
                <w:sz w:val="20"/>
                <w:lang w:val="es-ES" w:eastAsia="es-ES"/>
              </w:rPr>
              <w:t>Anthropology</w:t>
            </w:r>
            <w:proofErr w:type="spellEnd"/>
            <w:r>
              <w:rPr>
                <w:rFonts w:ascii="Arial" w:hAnsi="Arial" w:cs="Arial"/>
                <w:sz w:val="20"/>
                <w:lang w:val="es-ES" w:eastAsia="es-ES"/>
              </w:rPr>
              <w:t xml:space="preserve">, 73:1, 25-56, 2008. </w:t>
            </w:r>
            <w:r>
              <w:rPr>
                <w:rFonts w:ascii="Arial" w:hAnsi="Arial" w:cs="Arial"/>
                <w:i/>
                <w:iCs/>
                <w:sz w:val="20"/>
                <w:lang w:val="es-ES" w:eastAsia="es-ES"/>
              </w:rPr>
              <w:t xml:space="preserve"> </w:t>
            </w:r>
          </w:p>
          <w:p w:rsidR="00CA192D" w:rsidRDefault="00CA192D">
            <w:pPr>
              <w:widowControl w:val="0"/>
              <w:ind w:right="123"/>
              <w:rPr>
                <w:rFonts w:ascii="Arial" w:hAnsi="Arial" w:cs="Arial"/>
                <w:sz w:val="20"/>
                <w:lang w:val="es-ES" w:eastAsia="es-ES"/>
              </w:rPr>
            </w:pPr>
          </w:p>
          <w:p w:rsidR="00CA192D" w:rsidRDefault="00CA192D">
            <w:pPr>
              <w:widowControl w:val="0"/>
              <w:ind w:right="-198"/>
              <w:rPr>
                <w:rFonts w:ascii="Arial" w:hAnsi="Arial" w:cs="Arial"/>
                <w:sz w:val="20"/>
                <w:u w:val="single" w:color="00000A"/>
                <w:lang w:val="es-ES" w:eastAsia="es-ES"/>
              </w:rPr>
            </w:pPr>
          </w:p>
          <w:p w:rsidR="00CA192D" w:rsidRDefault="009E5EEF">
            <w:pPr>
              <w:widowControl w:val="0"/>
              <w:ind w:right="-198"/>
            </w:pPr>
            <w:r>
              <w:rPr>
                <w:rFonts w:ascii="Arial" w:hAnsi="Arial" w:cs="Arial"/>
                <w:b/>
                <w:bCs/>
                <w:sz w:val="20"/>
                <w:lang w:val="es-ES" w:eastAsia="es-ES"/>
              </w:rPr>
              <w:t xml:space="preserve">Conclusión del curso </w:t>
            </w:r>
            <w:r>
              <w:rPr>
                <w:rFonts w:ascii="Arial" w:hAnsi="Arial" w:cs="Arial"/>
                <w:sz w:val="20"/>
                <w:lang w:val="es-ES" w:eastAsia="es-ES"/>
              </w:rPr>
              <w:t>(1 sesión)</w:t>
            </w:r>
          </w:p>
          <w:p w:rsidR="00CA192D" w:rsidRDefault="00CA192D">
            <w:pPr>
              <w:spacing w:after="40"/>
              <w:ind w:left="1241" w:right="1418" w:hanging="1241"/>
              <w:jc w:val="both"/>
              <w:rPr>
                <w:rFonts w:ascii="Arial Narrow" w:hAnsi="Arial Narrow" w:cs="Arial"/>
                <w:b/>
                <w:color w:val="FF0000"/>
                <w:sz w:val="20"/>
                <w:lang w:val="es-MX" w:eastAsia="es-ES"/>
              </w:rPr>
            </w:pPr>
          </w:p>
          <w:p w:rsidR="00CA192D" w:rsidRDefault="00CA192D">
            <w:pPr>
              <w:spacing w:after="40"/>
              <w:jc w:val="both"/>
              <w:rPr>
                <w:rFonts w:ascii="Arial Narrow" w:hAnsi="Arial Narrow" w:cs="Arial"/>
                <w:b/>
                <w:color w:val="FF0000"/>
                <w:sz w:val="20"/>
                <w:lang w:val="es-MX"/>
              </w:rPr>
            </w:pPr>
          </w:p>
          <w:p w:rsidR="00CA192D" w:rsidRDefault="00CA192D">
            <w:pPr>
              <w:spacing w:after="40"/>
              <w:jc w:val="both"/>
              <w:rPr>
                <w:rFonts w:ascii="Arial Narrow" w:hAnsi="Arial Narrow" w:cs="Arial"/>
                <w:b/>
                <w:color w:val="FF0000"/>
                <w:sz w:val="20"/>
                <w:lang w:val="es-MX"/>
              </w:rPr>
            </w:pPr>
          </w:p>
          <w:p w:rsidR="00CA192D" w:rsidRDefault="00CA192D">
            <w:pPr>
              <w:spacing w:after="40"/>
              <w:jc w:val="both"/>
              <w:rPr>
                <w:rFonts w:ascii="Arial Narrow" w:hAnsi="Arial Narrow" w:cs="Arial"/>
                <w:b/>
                <w:color w:val="FF0000"/>
                <w:sz w:val="20"/>
                <w:lang w:val="es-MX"/>
              </w:rPr>
            </w:pPr>
          </w:p>
        </w:tc>
      </w:tr>
    </w:tbl>
    <w:p w:rsidR="00CA192D" w:rsidRDefault="00CA192D">
      <w:pPr>
        <w:rPr>
          <w:rFonts w:ascii="Arial" w:hAnsi="Arial" w:cs="Arial"/>
          <w:sz w:val="20"/>
          <w:lang w:val="es-MX"/>
        </w:rPr>
      </w:pPr>
    </w:p>
    <w:p w:rsidR="00CA192D" w:rsidRDefault="00CA192D">
      <w:pPr>
        <w:jc w:val="center"/>
        <w:rPr>
          <w:rFonts w:ascii="Arial" w:hAnsi="Arial" w:cs="Arial"/>
          <w:sz w:val="20"/>
          <w:lang w:val="es-MX"/>
        </w:rPr>
      </w:pPr>
    </w:p>
    <w:tbl>
      <w:tblPr>
        <w:tblW w:w="1092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0" w:type="dxa"/>
          <w:right w:w="70" w:type="dxa"/>
        </w:tblCellMar>
        <w:tblLook w:val="04A0" w:firstRow="1" w:lastRow="0" w:firstColumn="1" w:lastColumn="0" w:noHBand="0" w:noVBand="1"/>
      </w:tblPr>
      <w:tblGrid>
        <w:gridCol w:w="5935"/>
        <w:gridCol w:w="4992"/>
      </w:tblGrid>
      <w:tr w:rsidR="00CA192D" w:rsidTr="00E95B5A">
        <w:trPr>
          <w:trHeight w:val="775"/>
          <w:jc w:val="center"/>
        </w:trPr>
        <w:tc>
          <w:tcPr>
            <w:tcW w:w="10927" w:type="dxa"/>
            <w:gridSpan w:val="2"/>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CA192D" w:rsidRDefault="009E5EEF">
            <w:pPr>
              <w:rPr>
                <w:rFonts w:ascii="Arial Narrow" w:hAnsi="Arial Narrow" w:cs="Calibri"/>
                <w:b/>
                <w:sz w:val="20"/>
                <w:lang w:val="es-MX"/>
              </w:rPr>
            </w:pPr>
            <w:r>
              <w:rPr>
                <w:rFonts w:ascii="Arial Narrow" w:hAnsi="Arial Narrow" w:cs="Calibri"/>
                <w:b/>
                <w:sz w:val="20"/>
                <w:lang w:val="es-MX"/>
              </w:rPr>
              <w:t xml:space="preserve">Bibliografía básica: </w:t>
            </w:r>
          </w:p>
          <w:p w:rsidR="00CA192D" w:rsidRDefault="009E5EEF">
            <w:pPr>
              <w:widowControl w:val="0"/>
              <w:ind w:right="3402"/>
              <w:jc w:val="both"/>
              <w:rPr>
                <w:rFonts w:ascii="Arial" w:hAnsi="Arial" w:cs="Arial"/>
                <w:sz w:val="20"/>
                <w:lang w:val="es-ES"/>
              </w:rPr>
            </w:pPr>
            <w:r>
              <w:rPr>
                <w:rFonts w:ascii="Arial Narrow" w:eastAsia="Arial Narrow" w:hAnsi="Arial Narrow" w:cs="Arial Narrow"/>
                <w:b/>
                <w:color w:val="FF0000"/>
                <w:sz w:val="20"/>
                <w:lang w:val="es-MX"/>
              </w:rPr>
              <w:t xml:space="preserve"> </w:t>
            </w:r>
          </w:p>
          <w:p w:rsidR="00CA192D" w:rsidRDefault="009E5EEF">
            <w:pPr>
              <w:widowControl w:val="0"/>
              <w:ind w:right="123"/>
              <w:jc w:val="both"/>
              <w:rPr>
                <w:rFonts w:ascii="Arial" w:hAnsi="Arial" w:cs="Arial"/>
                <w:b/>
                <w:bCs/>
                <w:sz w:val="20"/>
                <w:lang w:val="es-ES"/>
              </w:rPr>
            </w:pPr>
            <w:r>
              <w:rPr>
                <w:rFonts w:ascii="Arial" w:hAnsi="Arial" w:cs="Arial"/>
                <w:b/>
                <w:bCs/>
                <w:sz w:val="20"/>
                <w:lang w:val="es-ES"/>
              </w:rPr>
              <w:t>Unidad I. ¿Qué es la violencia?</w:t>
            </w:r>
          </w:p>
          <w:p w:rsidR="00CA192D" w:rsidRDefault="00CA192D">
            <w:pPr>
              <w:widowControl w:val="0"/>
              <w:ind w:right="123"/>
              <w:jc w:val="both"/>
              <w:rPr>
                <w:rFonts w:ascii="Arial" w:hAnsi="Arial" w:cs="Arial"/>
                <w:b/>
                <w:bCs/>
                <w:sz w:val="20"/>
                <w:lang w:val="es-ES"/>
              </w:rPr>
            </w:pPr>
          </w:p>
          <w:p w:rsidR="00CA192D" w:rsidRDefault="00CA192D">
            <w:pPr>
              <w:widowControl w:val="0"/>
              <w:ind w:right="123"/>
              <w:jc w:val="both"/>
              <w:rPr>
                <w:rFonts w:ascii="Arial" w:hAnsi="Arial" w:cs="Arial"/>
                <w:sz w:val="20"/>
                <w:lang w:val="es-ES"/>
              </w:rPr>
            </w:pPr>
          </w:p>
          <w:p w:rsidR="00CA192D" w:rsidRDefault="009E5EEF">
            <w:pPr>
              <w:widowControl w:val="0"/>
              <w:ind w:right="123"/>
              <w:jc w:val="both"/>
            </w:pPr>
            <w:r>
              <w:rPr>
                <w:rFonts w:ascii="Arial" w:hAnsi="Arial" w:cs="Arial"/>
                <w:sz w:val="20"/>
                <w:lang w:val="es-ES"/>
              </w:rPr>
              <w:t xml:space="preserve">Arendt, Hanna, “Dos”, en </w:t>
            </w:r>
            <w:r>
              <w:rPr>
                <w:rFonts w:ascii="Arial" w:hAnsi="Arial" w:cs="Arial"/>
                <w:i/>
                <w:iCs/>
                <w:sz w:val="20"/>
                <w:lang w:val="es-ES"/>
              </w:rPr>
              <w:t>Sobre la violencia</w:t>
            </w:r>
            <w:r>
              <w:rPr>
                <w:rFonts w:ascii="Arial" w:hAnsi="Arial" w:cs="Arial"/>
                <w:sz w:val="20"/>
                <w:lang w:val="es-ES"/>
              </w:rPr>
              <w:t>, Madrid, 2006, pp. 48-78.</w:t>
            </w:r>
          </w:p>
          <w:p w:rsidR="00CA192D" w:rsidRDefault="009E5EEF">
            <w:pPr>
              <w:widowControl w:val="0"/>
              <w:ind w:right="123"/>
              <w:jc w:val="both"/>
            </w:pPr>
            <w:proofErr w:type="spellStart"/>
            <w:r>
              <w:rPr>
                <w:rFonts w:ascii="Arial" w:hAnsi="Arial" w:cs="Arial"/>
                <w:sz w:val="20"/>
                <w:lang w:val="es-ES"/>
              </w:rPr>
              <w:t>Benjamin</w:t>
            </w:r>
            <w:proofErr w:type="spellEnd"/>
            <w:r>
              <w:rPr>
                <w:rFonts w:ascii="Arial" w:hAnsi="Arial" w:cs="Arial"/>
                <w:sz w:val="20"/>
                <w:lang w:val="es-ES"/>
              </w:rPr>
              <w:t xml:space="preserve">, Walter, “Para una crítica de la violencia”, en </w:t>
            </w:r>
            <w:r>
              <w:rPr>
                <w:rFonts w:ascii="Arial" w:hAnsi="Arial" w:cs="Arial"/>
                <w:i/>
                <w:iCs/>
                <w:sz w:val="20"/>
                <w:lang w:val="es-ES"/>
              </w:rPr>
              <w:t>Conceptos de filosofía de la historia</w:t>
            </w:r>
            <w:r>
              <w:rPr>
                <w:rFonts w:ascii="Arial" w:hAnsi="Arial" w:cs="Arial"/>
                <w:sz w:val="20"/>
                <w:lang w:val="es-ES"/>
              </w:rPr>
              <w:t xml:space="preserve"> ̧ Bs. As., Caronte, 2009, pp. 113-138. </w:t>
            </w:r>
          </w:p>
          <w:p w:rsidR="00CA192D" w:rsidRDefault="009E5EEF">
            <w:pPr>
              <w:widowControl w:val="0"/>
              <w:spacing w:after="240"/>
              <w:jc w:val="both"/>
            </w:pPr>
            <w:r>
              <w:rPr>
                <w:rFonts w:ascii="Arial" w:hAnsi="Arial" w:cs="Arial"/>
                <w:color w:val="000000"/>
                <w:sz w:val="20"/>
                <w:lang w:val="es-ES"/>
              </w:rPr>
              <w:t xml:space="preserve">Engels, Federico, “La Teoría de la Violencia”, en </w:t>
            </w:r>
            <w:r>
              <w:rPr>
                <w:rFonts w:ascii="Arial" w:hAnsi="Arial" w:cs="Arial"/>
                <w:i/>
                <w:iCs/>
                <w:color w:val="000000"/>
                <w:sz w:val="20"/>
                <w:lang w:val="es-ES"/>
              </w:rPr>
              <w:t>Obras Filosóficas</w:t>
            </w:r>
            <w:r>
              <w:rPr>
                <w:rFonts w:ascii="Arial" w:hAnsi="Arial" w:cs="Arial"/>
                <w:color w:val="000000"/>
                <w:sz w:val="20"/>
                <w:lang w:val="es-ES"/>
              </w:rPr>
              <w:t>, Fondo de Cultura Económica, Ciudad de México, 1986, pp. 139-161.</w:t>
            </w:r>
          </w:p>
          <w:p w:rsidR="00CA192D" w:rsidRDefault="009E5EEF">
            <w:pPr>
              <w:widowControl w:val="0"/>
              <w:ind w:right="123"/>
              <w:jc w:val="both"/>
            </w:pPr>
            <w:proofErr w:type="spellStart"/>
            <w:r>
              <w:rPr>
                <w:rFonts w:ascii="Arial" w:hAnsi="Arial" w:cs="Arial"/>
                <w:sz w:val="20"/>
                <w:lang w:val="es-ES"/>
              </w:rPr>
              <w:t>Fanon</w:t>
            </w:r>
            <w:proofErr w:type="spellEnd"/>
            <w:r>
              <w:rPr>
                <w:rFonts w:ascii="Arial" w:hAnsi="Arial" w:cs="Arial"/>
                <w:sz w:val="20"/>
                <w:lang w:val="es-ES"/>
              </w:rPr>
              <w:t xml:space="preserve">, </w:t>
            </w:r>
            <w:proofErr w:type="spellStart"/>
            <w:r>
              <w:rPr>
                <w:rFonts w:ascii="Arial" w:hAnsi="Arial" w:cs="Arial"/>
                <w:sz w:val="20"/>
                <w:lang w:val="es-ES"/>
              </w:rPr>
              <w:t>Frantz</w:t>
            </w:r>
            <w:proofErr w:type="spellEnd"/>
            <w:r>
              <w:rPr>
                <w:rFonts w:ascii="Arial" w:hAnsi="Arial" w:cs="Arial"/>
                <w:sz w:val="20"/>
                <w:lang w:val="es-ES"/>
              </w:rPr>
              <w:t xml:space="preserve">, “La violencia”, </w:t>
            </w:r>
            <w:r>
              <w:rPr>
                <w:rFonts w:ascii="Arial" w:hAnsi="Arial" w:cs="Arial"/>
                <w:i/>
                <w:iCs/>
                <w:sz w:val="20"/>
                <w:lang w:val="es-ES"/>
              </w:rPr>
              <w:t>Los condenados de la tierra</w:t>
            </w:r>
            <w:r>
              <w:rPr>
                <w:rFonts w:ascii="Arial" w:hAnsi="Arial" w:cs="Arial"/>
                <w:sz w:val="20"/>
                <w:lang w:val="es-ES"/>
              </w:rPr>
              <w:t>, FCE, México, 1961, 30-86</w:t>
            </w:r>
          </w:p>
          <w:p w:rsidR="00CA192D" w:rsidRDefault="00CA192D">
            <w:pPr>
              <w:widowControl w:val="0"/>
              <w:ind w:right="3402"/>
              <w:jc w:val="both"/>
              <w:rPr>
                <w:rFonts w:ascii="Arial" w:hAnsi="Arial" w:cs="Arial"/>
                <w:sz w:val="20"/>
                <w:lang w:val="es-ES"/>
              </w:rPr>
            </w:pPr>
          </w:p>
          <w:p w:rsidR="00CA192D" w:rsidRDefault="009E5EEF">
            <w:pPr>
              <w:widowControl w:val="0"/>
              <w:ind w:right="49"/>
              <w:jc w:val="both"/>
            </w:pPr>
            <w:r>
              <w:rPr>
                <w:rFonts w:ascii="Arial" w:hAnsi="Arial" w:cs="Arial"/>
                <w:color w:val="000000"/>
                <w:sz w:val="20"/>
                <w:lang w:val="es-ES"/>
              </w:rPr>
              <w:t>Jing, Jun, “</w:t>
            </w:r>
            <w:proofErr w:type="spellStart"/>
            <w:r>
              <w:rPr>
                <w:rFonts w:ascii="Arial" w:hAnsi="Arial" w:cs="Arial"/>
                <w:color w:val="000000"/>
                <w:sz w:val="20"/>
                <w:lang w:val="es-ES"/>
              </w:rPr>
              <w:t>Male</w:t>
            </w:r>
            <w:proofErr w:type="spellEnd"/>
            <w:r>
              <w:rPr>
                <w:rFonts w:ascii="Arial" w:hAnsi="Arial" w:cs="Arial"/>
                <w:color w:val="000000"/>
                <w:sz w:val="20"/>
                <w:lang w:val="es-ES"/>
              </w:rPr>
              <w:t xml:space="preserve"> </w:t>
            </w:r>
            <w:proofErr w:type="spellStart"/>
            <w:r>
              <w:rPr>
                <w:rFonts w:ascii="Arial" w:hAnsi="Arial" w:cs="Arial"/>
                <w:color w:val="000000"/>
                <w:sz w:val="20"/>
                <w:lang w:val="es-ES"/>
              </w:rPr>
              <w:t>Ancestors</w:t>
            </w:r>
            <w:proofErr w:type="spellEnd"/>
            <w:r>
              <w:rPr>
                <w:rFonts w:ascii="Arial" w:hAnsi="Arial" w:cs="Arial"/>
                <w:color w:val="000000"/>
                <w:sz w:val="20"/>
                <w:lang w:val="es-ES"/>
              </w:rPr>
              <w:t xml:space="preserve"> and </w:t>
            </w:r>
            <w:proofErr w:type="spellStart"/>
            <w:r>
              <w:rPr>
                <w:rFonts w:ascii="Arial" w:hAnsi="Arial" w:cs="Arial"/>
                <w:color w:val="000000"/>
                <w:sz w:val="20"/>
                <w:lang w:val="es-ES"/>
              </w:rPr>
              <w:t>Female</w:t>
            </w:r>
            <w:proofErr w:type="spellEnd"/>
            <w:r>
              <w:rPr>
                <w:rFonts w:ascii="Arial" w:hAnsi="Arial" w:cs="Arial"/>
                <w:color w:val="000000"/>
                <w:sz w:val="20"/>
                <w:lang w:val="es-ES"/>
              </w:rPr>
              <w:t xml:space="preserve"> </w:t>
            </w:r>
            <w:proofErr w:type="spellStart"/>
            <w:r>
              <w:rPr>
                <w:rFonts w:ascii="Arial" w:hAnsi="Arial" w:cs="Arial"/>
                <w:color w:val="000000"/>
                <w:sz w:val="20"/>
                <w:lang w:val="es-ES"/>
              </w:rPr>
              <w:t>Deities</w:t>
            </w:r>
            <w:proofErr w:type="spellEnd"/>
            <w:r>
              <w:rPr>
                <w:rFonts w:ascii="Arial" w:hAnsi="Arial" w:cs="Arial"/>
                <w:color w:val="000000"/>
                <w:sz w:val="20"/>
                <w:lang w:val="es-ES"/>
              </w:rPr>
              <w:t xml:space="preserve">: </w:t>
            </w:r>
            <w:proofErr w:type="spellStart"/>
            <w:r>
              <w:rPr>
                <w:rFonts w:ascii="Arial" w:hAnsi="Arial" w:cs="Arial"/>
                <w:color w:val="000000"/>
                <w:sz w:val="20"/>
                <w:lang w:val="es-ES"/>
              </w:rPr>
              <w:t>Finding</w:t>
            </w:r>
            <w:proofErr w:type="spellEnd"/>
            <w:r>
              <w:rPr>
                <w:rFonts w:ascii="Arial" w:hAnsi="Arial" w:cs="Arial"/>
                <w:color w:val="000000"/>
                <w:sz w:val="20"/>
                <w:lang w:val="es-ES"/>
              </w:rPr>
              <w:t xml:space="preserve"> </w:t>
            </w:r>
            <w:proofErr w:type="spellStart"/>
            <w:r>
              <w:rPr>
                <w:rFonts w:ascii="Arial" w:hAnsi="Arial" w:cs="Arial"/>
                <w:color w:val="000000"/>
                <w:sz w:val="20"/>
                <w:lang w:val="es-ES"/>
              </w:rPr>
              <w:t>Memories</w:t>
            </w:r>
            <w:proofErr w:type="spellEnd"/>
            <w:r>
              <w:rPr>
                <w:rFonts w:ascii="Arial" w:hAnsi="Arial" w:cs="Arial"/>
                <w:color w:val="000000"/>
                <w:sz w:val="20"/>
                <w:lang w:val="es-ES"/>
              </w:rPr>
              <w:t xml:space="preserve"> Trauma in a </w:t>
            </w:r>
            <w:proofErr w:type="spellStart"/>
            <w:r>
              <w:rPr>
                <w:rFonts w:ascii="Arial" w:hAnsi="Arial" w:cs="Arial"/>
                <w:color w:val="000000"/>
                <w:sz w:val="20"/>
                <w:lang w:val="es-ES"/>
              </w:rPr>
              <w:t>Chinese</w:t>
            </w:r>
            <w:proofErr w:type="spellEnd"/>
            <w:r>
              <w:rPr>
                <w:rFonts w:ascii="Arial" w:hAnsi="Arial" w:cs="Arial"/>
                <w:color w:val="000000"/>
                <w:sz w:val="20"/>
                <w:lang w:val="es-ES"/>
              </w:rPr>
              <w:t xml:space="preserve"> </w:t>
            </w:r>
            <w:proofErr w:type="spellStart"/>
            <w:r>
              <w:rPr>
                <w:rFonts w:ascii="Arial" w:hAnsi="Arial" w:cs="Arial"/>
                <w:color w:val="000000"/>
                <w:sz w:val="20"/>
                <w:lang w:val="es-ES"/>
              </w:rPr>
              <w:t>Village</w:t>
            </w:r>
            <w:proofErr w:type="spellEnd"/>
            <w:r>
              <w:rPr>
                <w:rFonts w:ascii="Arial" w:hAnsi="Arial" w:cs="Arial"/>
                <w:color w:val="000000"/>
                <w:sz w:val="20"/>
                <w:lang w:val="es-ES"/>
              </w:rPr>
              <w:t xml:space="preserve">”. En </w:t>
            </w:r>
            <w:proofErr w:type="spellStart"/>
            <w:r>
              <w:rPr>
                <w:rFonts w:ascii="Arial" w:hAnsi="Arial" w:cs="Arial"/>
                <w:i/>
                <w:iCs/>
                <w:color w:val="000000"/>
                <w:sz w:val="20"/>
                <w:lang w:val="es-ES"/>
              </w:rPr>
              <w:t>Disturbing</w:t>
            </w:r>
            <w:proofErr w:type="spellEnd"/>
            <w:r>
              <w:rPr>
                <w:rFonts w:ascii="Arial" w:hAnsi="Arial" w:cs="Arial"/>
                <w:i/>
                <w:iCs/>
                <w:color w:val="000000"/>
                <w:sz w:val="20"/>
                <w:lang w:val="es-ES"/>
              </w:rPr>
              <w:t xml:space="preserve"> </w:t>
            </w:r>
            <w:proofErr w:type="spellStart"/>
            <w:r>
              <w:rPr>
                <w:rFonts w:ascii="Arial" w:hAnsi="Arial" w:cs="Arial"/>
                <w:i/>
                <w:iCs/>
                <w:color w:val="000000"/>
                <w:sz w:val="20"/>
                <w:lang w:val="es-ES"/>
              </w:rPr>
              <w:t>Remains</w:t>
            </w:r>
            <w:proofErr w:type="spellEnd"/>
            <w:r>
              <w:rPr>
                <w:rFonts w:ascii="Arial" w:hAnsi="Arial" w:cs="Arial"/>
                <w:i/>
                <w:iCs/>
                <w:color w:val="000000"/>
                <w:sz w:val="20"/>
                <w:lang w:val="es-ES"/>
              </w:rPr>
              <w:t xml:space="preserve">: </w:t>
            </w:r>
            <w:proofErr w:type="spellStart"/>
            <w:r>
              <w:rPr>
                <w:rFonts w:ascii="Arial" w:hAnsi="Arial" w:cs="Arial"/>
                <w:i/>
                <w:iCs/>
                <w:color w:val="000000"/>
                <w:sz w:val="20"/>
                <w:lang w:val="es-ES"/>
              </w:rPr>
              <w:t>Memory</w:t>
            </w:r>
            <w:proofErr w:type="spellEnd"/>
            <w:r>
              <w:rPr>
                <w:rFonts w:ascii="Arial" w:hAnsi="Arial" w:cs="Arial"/>
                <w:i/>
                <w:iCs/>
                <w:color w:val="000000"/>
                <w:sz w:val="20"/>
                <w:lang w:val="es-ES"/>
              </w:rPr>
              <w:t xml:space="preserve">, </w:t>
            </w:r>
            <w:proofErr w:type="spellStart"/>
            <w:r>
              <w:rPr>
                <w:rFonts w:ascii="Arial" w:hAnsi="Arial" w:cs="Arial"/>
                <w:i/>
                <w:iCs/>
                <w:color w:val="000000"/>
                <w:sz w:val="20"/>
                <w:lang w:val="es-ES"/>
              </w:rPr>
              <w:t>History</w:t>
            </w:r>
            <w:proofErr w:type="spellEnd"/>
            <w:r>
              <w:rPr>
                <w:rFonts w:ascii="Arial" w:hAnsi="Arial" w:cs="Arial"/>
                <w:i/>
                <w:iCs/>
                <w:color w:val="000000"/>
                <w:sz w:val="20"/>
                <w:lang w:val="es-ES"/>
              </w:rPr>
              <w:t xml:space="preserve">, and Crisis in </w:t>
            </w:r>
            <w:proofErr w:type="spellStart"/>
            <w:r>
              <w:rPr>
                <w:rFonts w:ascii="Arial" w:hAnsi="Arial" w:cs="Arial"/>
                <w:i/>
                <w:iCs/>
                <w:color w:val="000000"/>
                <w:sz w:val="20"/>
                <w:lang w:val="es-ES"/>
              </w:rPr>
              <w:t>the</w:t>
            </w:r>
            <w:proofErr w:type="spellEnd"/>
            <w:r>
              <w:rPr>
                <w:rFonts w:ascii="Arial" w:hAnsi="Arial" w:cs="Arial"/>
                <w:i/>
                <w:iCs/>
                <w:color w:val="000000"/>
                <w:sz w:val="20"/>
                <w:lang w:val="es-ES"/>
              </w:rPr>
              <w:t xml:space="preserve"> </w:t>
            </w:r>
            <w:proofErr w:type="spellStart"/>
            <w:r>
              <w:rPr>
                <w:rFonts w:ascii="Arial" w:hAnsi="Arial" w:cs="Arial"/>
                <w:i/>
                <w:iCs/>
                <w:color w:val="000000"/>
                <w:sz w:val="20"/>
                <w:lang w:val="es-ES"/>
              </w:rPr>
              <w:t>Twentieth</w:t>
            </w:r>
            <w:proofErr w:type="spellEnd"/>
            <w:r>
              <w:rPr>
                <w:rFonts w:ascii="Arial" w:hAnsi="Arial" w:cs="Arial"/>
                <w:i/>
                <w:iCs/>
                <w:color w:val="000000"/>
                <w:sz w:val="20"/>
                <w:lang w:val="es-ES"/>
              </w:rPr>
              <w:t xml:space="preserve"> Century, </w:t>
            </w:r>
            <w:r>
              <w:rPr>
                <w:rFonts w:ascii="Arial" w:hAnsi="Arial" w:cs="Arial"/>
                <w:color w:val="000000"/>
                <w:sz w:val="20"/>
                <w:lang w:val="es-ES"/>
              </w:rPr>
              <w:t>Michael S. Roth and Charles G. Salas. Issues &amp; Debates (Eds.</w:t>
            </w:r>
            <w:proofErr w:type="gramStart"/>
            <w:r>
              <w:rPr>
                <w:rFonts w:ascii="Arial" w:hAnsi="Arial" w:cs="Arial"/>
                <w:color w:val="000000"/>
                <w:sz w:val="20"/>
                <w:lang w:val="es-ES"/>
              </w:rPr>
              <w:t>),</w:t>
            </w:r>
            <w:proofErr w:type="spellStart"/>
            <w:r>
              <w:rPr>
                <w:rFonts w:ascii="Arial" w:hAnsi="Arial" w:cs="Arial"/>
                <w:color w:val="000000"/>
                <w:sz w:val="20"/>
                <w:lang w:val="es-ES"/>
              </w:rPr>
              <w:t>The</w:t>
            </w:r>
            <w:proofErr w:type="spellEnd"/>
            <w:proofErr w:type="gramEnd"/>
            <w:r>
              <w:rPr>
                <w:rFonts w:ascii="Arial" w:hAnsi="Arial" w:cs="Arial"/>
                <w:color w:val="000000"/>
                <w:sz w:val="20"/>
                <w:lang w:val="es-ES"/>
              </w:rPr>
              <w:t xml:space="preserve"> Getty </w:t>
            </w:r>
            <w:proofErr w:type="spellStart"/>
            <w:r>
              <w:rPr>
                <w:rFonts w:ascii="Arial" w:hAnsi="Arial" w:cs="Arial"/>
                <w:color w:val="000000"/>
                <w:sz w:val="20"/>
                <w:lang w:val="es-ES"/>
              </w:rPr>
              <w:t>Research</w:t>
            </w:r>
            <w:proofErr w:type="spellEnd"/>
            <w:r>
              <w:rPr>
                <w:rFonts w:ascii="Arial" w:hAnsi="Arial" w:cs="Arial"/>
                <w:color w:val="000000"/>
                <w:sz w:val="20"/>
                <w:lang w:val="es-ES"/>
              </w:rPr>
              <w:t xml:space="preserve"> </w:t>
            </w:r>
            <w:proofErr w:type="spellStart"/>
            <w:r>
              <w:rPr>
                <w:rFonts w:ascii="Arial" w:hAnsi="Arial" w:cs="Arial"/>
                <w:color w:val="000000"/>
                <w:sz w:val="20"/>
                <w:lang w:val="es-ES"/>
              </w:rPr>
              <w:t>Institute</w:t>
            </w:r>
            <w:proofErr w:type="spellEnd"/>
            <w:r>
              <w:rPr>
                <w:rFonts w:ascii="Arial" w:hAnsi="Arial" w:cs="Arial"/>
                <w:color w:val="000000"/>
                <w:sz w:val="20"/>
                <w:lang w:val="es-ES"/>
              </w:rPr>
              <w:t xml:space="preserve">, Los </w:t>
            </w:r>
            <w:proofErr w:type="spellStart"/>
            <w:r>
              <w:rPr>
                <w:rFonts w:ascii="Arial" w:hAnsi="Arial" w:cs="Arial"/>
                <w:color w:val="000000"/>
                <w:sz w:val="20"/>
                <w:lang w:val="es-ES"/>
              </w:rPr>
              <w:t>Angeles</w:t>
            </w:r>
            <w:proofErr w:type="spellEnd"/>
            <w:r>
              <w:rPr>
                <w:rFonts w:ascii="Arial" w:hAnsi="Arial" w:cs="Arial"/>
                <w:color w:val="000000"/>
                <w:sz w:val="20"/>
                <w:lang w:val="es-ES"/>
              </w:rPr>
              <w:t>, 2001, pp. 207- 230.</w:t>
            </w:r>
          </w:p>
          <w:p w:rsidR="00CA192D" w:rsidRDefault="00CA192D">
            <w:pPr>
              <w:widowControl w:val="0"/>
              <w:ind w:right="49"/>
              <w:jc w:val="both"/>
              <w:rPr>
                <w:rFonts w:ascii="Arial" w:hAnsi="Arial" w:cs="Arial"/>
                <w:sz w:val="20"/>
                <w:u w:val="single" w:color="00000A"/>
                <w:lang w:val="es-ES"/>
              </w:rPr>
            </w:pPr>
          </w:p>
          <w:p w:rsidR="00CA192D" w:rsidRDefault="009E5EEF">
            <w:pPr>
              <w:widowControl w:val="0"/>
              <w:ind w:right="49"/>
              <w:jc w:val="both"/>
            </w:pPr>
            <w:proofErr w:type="spellStart"/>
            <w:r>
              <w:rPr>
                <w:rFonts w:ascii="Arial" w:hAnsi="Arial" w:cs="Arial"/>
                <w:sz w:val="20"/>
                <w:lang w:val="es-ES"/>
              </w:rPr>
              <w:t>Scheper</w:t>
            </w:r>
            <w:proofErr w:type="spellEnd"/>
            <w:r>
              <w:rPr>
                <w:rFonts w:ascii="Arial" w:hAnsi="Arial" w:cs="Arial"/>
                <w:sz w:val="20"/>
                <w:lang w:val="es-ES"/>
              </w:rPr>
              <w:t xml:space="preserve">-Hughes, Nancy, “A </w:t>
            </w:r>
            <w:proofErr w:type="spellStart"/>
            <w:r>
              <w:rPr>
                <w:rFonts w:ascii="Arial" w:hAnsi="Arial" w:cs="Arial"/>
                <w:sz w:val="20"/>
                <w:lang w:val="es-ES"/>
              </w:rPr>
              <w:t>Genealogy</w:t>
            </w:r>
            <w:proofErr w:type="spellEnd"/>
            <w:r>
              <w:rPr>
                <w:rFonts w:ascii="Arial" w:hAnsi="Arial" w:cs="Arial"/>
                <w:sz w:val="20"/>
                <w:lang w:val="es-ES"/>
              </w:rPr>
              <w:t xml:space="preserve"> </w:t>
            </w:r>
            <w:proofErr w:type="spellStart"/>
            <w:r>
              <w:rPr>
                <w:rFonts w:ascii="Arial" w:hAnsi="Arial" w:cs="Arial"/>
                <w:sz w:val="20"/>
                <w:lang w:val="es-ES"/>
              </w:rPr>
              <w:t>of</w:t>
            </w:r>
            <w:proofErr w:type="spellEnd"/>
            <w:r>
              <w:rPr>
                <w:rFonts w:ascii="Arial" w:hAnsi="Arial" w:cs="Arial"/>
                <w:sz w:val="20"/>
                <w:lang w:val="es-ES"/>
              </w:rPr>
              <w:t xml:space="preserve"> </w:t>
            </w:r>
            <w:proofErr w:type="spellStart"/>
            <w:r>
              <w:rPr>
                <w:rFonts w:ascii="Arial" w:hAnsi="Arial" w:cs="Arial"/>
                <w:sz w:val="20"/>
                <w:lang w:val="es-ES"/>
              </w:rPr>
              <w:t>Genocide</w:t>
            </w:r>
            <w:proofErr w:type="spellEnd"/>
            <w:r>
              <w:rPr>
                <w:rFonts w:ascii="Arial" w:hAnsi="Arial" w:cs="Arial"/>
                <w:sz w:val="20"/>
                <w:lang w:val="es-ES"/>
              </w:rPr>
              <w:t xml:space="preserve">”, </w:t>
            </w:r>
            <w:r>
              <w:rPr>
                <w:rFonts w:ascii="Arial" w:hAnsi="Arial" w:cs="Arial"/>
                <w:i/>
                <w:iCs/>
                <w:sz w:val="20"/>
                <w:lang w:val="es-ES"/>
              </w:rPr>
              <w:t xml:space="preserve">Modern </w:t>
            </w:r>
            <w:proofErr w:type="spellStart"/>
            <w:r>
              <w:rPr>
                <w:rFonts w:ascii="Arial" w:hAnsi="Arial" w:cs="Arial"/>
                <w:i/>
                <w:iCs/>
                <w:sz w:val="20"/>
                <w:lang w:val="es-ES"/>
              </w:rPr>
              <w:t>Psychoanalysis</w:t>
            </w:r>
            <w:proofErr w:type="spellEnd"/>
            <w:r>
              <w:rPr>
                <w:rFonts w:ascii="Arial" w:hAnsi="Arial" w:cs="Arial"/>
                <w:sz w:val="20"/>
                <w:lang w:val="es-ES"/>
              </w:rPr>
              <w:t xml:space="preserve">, vol. 28, no. 2, 2003, pp. 167- 197. </w:t>
            </w:r>
          </w:p>
          <w:p w:rsidR="00CA192D" w:rsidRDefault="00CA192D">
            <w:pPr>
              <w:widowControl w:val="0"/>
              <w:ind w:right="3402"/>
              <w:jc w:val="both"/>
              <w:rPr>
                <w:rFonts w:ascii="Arial" w:hAnsi="Arial" w:cs="Arial"/>
                <w:sz w:val="20"/>
                <w:lang w:val="es-ES"/>
              </w:rPr>
            </w:pPr>
          </w:p>
          <w:p w:rsidR="00CA192D" w:rsidRDefault="00CA192D">
            <w:pPr>
              <w:widowControl w:val="0"/>
              <w:ind w:right="-198"/>
              <w:jc w:val="both"/>
              <w:rPr>
                <w:rFonts w:ascii="Arial" w:hAnsi="Arial" w:cs="Arial"/>
                <w:b/>
                <w:bCs/>
                <w:sz w:val="20"/>
                <w:lang w:val="es-ES"/>
              </w:rPr>
            </w:pPr>
          </w:p>
          <w:p w:rsidR="00CA192D" w:rsidRDefault="009E5EEF">
            <w:pPr>
              <w:widowControl w:val="0"/>
              <w:ind w:right="-198"/>
              <w:jc w:val="both"/>
              <w:rPr>
                <w:rFonts w:ascii="Arial" w:hAnsi="Arial" w:cs="Arial"/>
                <w:b/>
                <w:bCs/>
                <w:sz w:val="20"/>
                <w:lang w:val="es-ES"/>
              </w:rPr>
            </w:pPr>
            <w:r>
              <w:rPr>
                <w:rFonts w:ascii="Arial" w:hAnsi="Arial" w:cs="Arial"/>
                <w:b/>
                <w:bCs/>
                <w:sz w:val="20"/>
                <w:lang w:val="es-ES"/>
              </w:rPr>
              <w:t xml:space="preserve">Unidad II. Sobre la violencia del Estado. </w:t>
            </w:r>
          </w:p>
          <w:p w:rsidR="00CA192D" w:rsidRDefault="00CA192D">
            <w:pPr>
              <w:widowControl w:val="0"/>
              <w:ind w:right="123"/>
              <w:jc w:val="both"/>
              <w:rPr>
                <w:rFonts w:ascii="Arial" w:hAnsi="Arial" w:cs="Arial"/>
                <w:b/>
                <w:bCs/>
                <w:sz w:val="20"/>
                <w:lang w:val="es-ES"/>
              </w:rPr>
            </w:pPr>
          </w:p>
          <w:p w:rsidR="00CA192D" w:rsidRDefault="009E5EEF">
            <w:pPr>
              <w:widowControl w:val="0"/>
              <w:ind w:right="-198"/>
              <w:jc w:val="both"/>
            </w:pPr>
            <w:r>
              <w:rPr>
                <w:rFonts w:ascii="Arial" w:hAnsi="Arial" w:cs="Arial"/>
                <w:sz w:val="20"/>
                <w:lang w:val="es-ES"/>
              </w:rPr>
              <w:t xml:space="preserve">Charles A. Hale, </w:t>
            </w:r>
            <w:proofErr w:type="gramStart"/>
            <w:r>
              <w:rPr>
                <w:rFonts w:ascii="Arial" w:hAnsi="Arial" w:cs="Arial"/>
                <w:sz w:val="20"/>
                <w:lang w:val="es-ES"/>
              </w:rPr>
              <w:t>“ Capítulo</w:t>
            </w:r>
            <w:proofErr w:type="gramEnd"/>
            <w:r>
              <w:rPr>
                <w:rFonts w:ascii="Arial" w:hAnsi="Arial" w:cs="Arial"/>
                <w:sz w:val="20"/>
                <w:lang w:val="es-ES"/>
              </w:rPr>
              <w:t xml:space="preserve"> 7. El liberalismo y el indio”, en </w:t>
            </w:r>
            <w:r>
              <w:rPr>
                <w:rFonts w:ascii="Arial" w:hAnsi="Arial" w:cs="Arial"/>
                <w:i/>
                <w:iCs/>
                <w:sz w:val="20"/>
                <w:lang w:val="es-ES"/>
              </w:rPr>
              <w:t>El liberalismo mexicano en la época de Mora: 1821-</w:t>
            </w:r>
            <w:r>
              <w:rPr>
                <w:rFonts w:ascii="Arial" w:hAnsi="Arial" w:cs="Arial"/>
                <w:sz w:val="20"/>
                <w:lang w:val="es-ES"/>
              </w:rPr>
              <w:t>1853, México, Siglo XIX Editores, 1999, pp. 221-254</w:t>
            </w:r>
          </w:p>
          <w:p w:rsidR="00CA192D" w:rsidRDefault="00CA192D">
            <w:pPr>
              <w:widowControl w:val="0"/>
              <w:ind w:right="-198"/>
              <w:jc w:val="both"/>
              <w:rPr>
                <w:rFonts w:ascii="Arial" w:hAnsi="Arial" w:cs="Arial"/>
                <w:sz w:val="20"/>
                <w:lang w:val="es-ES"/>
              </w:rPr>
            </w:pPr>
          </w:p>
          <w:p w:rsidR="00CA192D" w:rsidRDefault="009E5EEF">
            <w:pPr>
              <w:widowControl w:val="0"/>
              <w:ind w:right="-198"/>
              <w:jc w:val="both"/>
            </w:pPr>
            <w:r>
              <w:rPr>
                <w:rFonts w:ascii="Arial" w:hAnsi="Arial" w:cs="Arial"/>
                <w:sz w:val="20"/>
                <w:lang w:val="es-ES"/>
              </w:rPr>
              <w:t xml:space="preserve">Falcón, Romana, “Tiempos de guerra. Los usos de la violencia para ratificar y rectificar los derechos sobre los recursos naturales en el Estado de México, 1850-1870”, en Falcón, Romana y Raymond </w:t>
            </w:r>
            <w:proofErr w:type="spellStart"/>
            <w:r>
              <w:rPr>
                <w:rFonts w:ascii="Arial" w:hAnsi="Arial" w:cs="Arial"/>
                <w:sz w:val="20"/>
                <w:lang w:val="es-ES"/>
              </w:rPr>
              <w:t>Buve</w:t>
            </w:r>
            <w:proofErr w:type="spellEnd"/>
            <w:r>
              <w:rPr>
                <w:rFonts w:ascii="Arial" w:hAnsi="Arial" w:cs="Arial"/>
                <w:sz w:val="20"/>
                <w:lang w:val="es-ES"/>
              </w:rPr>
              <w:t xml:space="preserve">, </w:t>
            </w:r>
            <w:r>
              <w:rPr>
                <w:rFonts w:ascii="Arial" w:hAnsi="Arial" w:cs="Arial"/>
                <w:i/>
                <w:iCs/>
                <w:sz w:val="20"/>
                <w:lang w:val="es-ES"/>
              </w:rPr>
              <w:t>Pueblos en tiempos de guerra. La formación de la nación en México, Argentina y Brasil (1800-1920)</w:t>
            </w:r>
            <w:r>
              <w:rPr>
                <w:rFonts w:ascii="Arial" w:hAnsi="Arial" w:cs="Arial"/>
                <w:sz w:val="20"/>
                <w:lang w:val="es-ES"/>
              </w:rPr>
              <w:t>, México, El Colegio de México, 2017, pp. 159-188.</w:t>
            </w:r>
          </w:p>
          <w:p w:rsidR="00CA192D" w:rsidRDefault="00CA192D">
            <w:pPr>
              <w:widowControl w:val="0"/>
              <w:ind w:right="123"/>
              <w:jc w:val="both"/>
              <w:rPr>
                <w:rFonts w:ascii="Arial" w:hAnsi="Arial" w:cs="Arial"/>
                <w:sz w:val="20"/>
                <w:lang w:val="es-ES"/>
              </w:rPr>
            </w:pPr>
          </w:p>
          <w:p w:rsidR="00CA192D" w:rsidRDefault="009E5EEF">
            <w:pPr>
              <w:widowControl w:val="0"/>
              <w:ind w:right="-198"/>
              <w:jc w:val="both"/>
            </w:pPr>
            <w:r>
              <w:rPr>
                <w:rFonts w:ascii="Arial" w:hAnsi="Arial" w:cs="Arial"/>
                <w:sz w:val="20"/>
                <w:lang w:val="es-ES"/>
              </w:rPr>
              <w:t xml:space="preserve">Kelly </w:t>
            </w:r>
            <w:proofErr w:type="spellStart"/>
            <w:r>
              <w:rPr>
                <w:rFonts w:ascii="Arial" w:hAnsi="Arial" w:cs="Arial"/>
                <w:sz w:val="20"/>
                <w:lang w:val="es-ES"/>
              </w:rPr>
              <w:t>Luciani</w:t>
            </w:r>
            <w:proofErr w:type="spellEnd"/>
            <w:r>
              <w:rPr>
                <w:rFonts w:ascii="Arial" w:hAnsi="Arial" w:cs="Arial"/>
                <w:sz w:val="20"/>
                <w:lang w:val="es-ES"/>
              </w:rPr>
              <w:t xml:space="preserve">, José Antonio, </w:t>
            </w:r>
            <w:r>
              <w:rPr>
                <w:rFonts w:ascii="Arial" w:hAnsi="Arial" w:cs="Arial"/>
                <w:i/>
                <w:iCs/>
                <w:sz w:val="20"/>
                <w:lang w:val="es-ES"/>
              </w:rPr>
              <w:t xml:space="preserve">Sobre a </w:t>
            </w:r>
            <w:proofErr w:type="spellStart"/>
            <w:r>
              <w:rPr>
                <w:rFonts w:ascii="Arial" w:hAnsi="Arial" w:cs="Arial"/>
                <w:i/>
                <w:iCs/>
                <w:sz w:val="20"/>
                <w:lang w:val="es-ES"/>
              </w:rPr>
              <w:t>antimestiçagem</w:t>
            </w:r>
            <w:proofErr w:type="spellEnd"/>
            <w:r>
              <w:rPr>
                <w:rFonts w:ascii="Arial" w:hAnsi="Arial" w:cs="Arial"/>
                <w:sz w:val="20"/>
                <w:lang w:val="es-ES"/>
              </w:rPr>
              <w:t xml:space="preserve">, Cultura y </w:t>
            </w:r>
            <w:proofErr w:type="spellStart"/>
            <w:r>
              <w:rPr>
                <w:rFonts w:ascii="Arial" w:hAnsi="Arial" w:cs="Arial"/>
                <w:sz w:val="20"/>
                <w:lang w:val="es-ES"/>
              </w:rPr>
              <w:t>Barbárie</w:t>
            </w:r>
            <w:proofErr w:type="spellEnd"/>
            <w:r>
              <w:rPr>
                <w:rFonts w:ascii="Arial" w:hAnsi="Arial" w:cs="Arial"/>
                <w:sz w:val="20"/>
                <w:lang w:val="es-ES"/>
              </w:rPr>
              <w:t xml:space="preserve">, 2016, pp. 79-103. </w:t>
            </w:r>
          </w:p>
          <w:p w:rsidR="00CA192D" w:rsidRDefault="00CA192D">
            <w:pPr>
              <w:widowControl w:val="0"/>
              <w:jc w:val="both"/>
              <w:rPr>
                <w:rFonts w:ascii="Arial" w:hAnsi="Arial" w:cs="Arial"/>
                <w:color w:val="262626"/>
                <w:sz w:val="20"/>
                <w:lang w:val="es-ES"/>
              </w:rPr>
            </w:pPr>
          </w:p>
          <w:p w:rsidR="00CA192D" w:rsidRDefault="009E5EEF">
            <w:pPr>
              <w:widowControl w:val="0"/>
              <w:jc w:val="both"/>
            </w:pPr>
            <w:proofErr w:type="spellStart"/>
            <w:r>
              <w:rPr>
                <w:rFonts w:ascii="Arial" w:hAnsi="Arial" w:cs="Arial"/>
                <w:color w:val="262626"/>
                <w:sz w:val="20"/>
                <w:lang w:val="es-ES"/>
              </w:rPr>
              <w:t>Mallon</w:t>
            </w:r>
            <w:proofErr w:type="spellEnd"/>
            <w:r>
              <w:rPr>
                <w:rFonts w:ascii="Arial" w:hAnsi="Arial" w:cs="Arial"/>
                <w:color w:val="262626"/>
                <w:sz w:val="20"/>
                <w:lang w:val="es-ES"/>
              </w:rPr>
              <w:t xml:space="preserve">, Florencia E. “Historia desde abajo. Hegemonía, el estado y los discursos nacionalistas”, en </w:t>
            </w:r>
            <w:r>
              <w:rPr>
                <w:rFonts w:ascii="Arial" w:hAnsi="Arial" w:cs="Arial"/>
                <w:i/>
                <w:iCs/>
                <w:color w:val="262626"/>
                <w:sz w:val="20"/>
                <w:lang w:val="es-ES"/>
              </w:rPr>
              <w:t>Campesino y nación: la construcción de México y Perú poscoloniales</w:t>
            </w:r>
            <w:r>
              <w:rPr>
                <w:rFonts w:ascii="Arial" w:hAnsi="Arial" w:cs="Arial"/>
                <w:color w:val="262626"/>
                <w:sz w:val="20"/>
                <w:lang w:val="es-ES"/>
              </w:rPr>
              <w:t>, México, Centro de Investigaciones y Estudios Superiores en Antropología Social, 2003, pp. 76-108.</w:t>
            </w:r>
          </w:p>
          <w:p w:rsidR="00CA192D" w:rsidRDefault="00CA192D">
            <w:pPr>
              <w:widowControl w:val="0"/>
              <w:ind w:right="123"/>
              <w:jc w:val="both"/>
              <w:rPr>
                <w:rFonts w:ascii="Arial" w:hAnsi="Arial" w:cs="Arial"/>
                <w:sz w:val="20"/>
                <w:lang w:val="es-ES"/>
              </w:rPr>
            </w:pPr>
          </w:p>
          <w:p w:rsidR="00CA192D" w:rsidRDefault="00CA192D">
            <w:pPr>
              <w:widowControl w:val="0"/>
              <w:ind w:right="123"/>
              <w:jc w:val="both"/>
              <w:rPr>
                <w:rFonts w:ascii="Arial" w:hAnsi="Arial" w:cs="Arial"/>
                <w:sz w:val="20"/>
                <w:lang w:val="es-ES"/>
              </w:rPr>
            </w:pPr>
          </w:p>
          <w:p w:rsidR="00CA192D" w:rsidRDefault="009E5EEF">
            <w:pPr>
              <w:widowControl w:val="0"/>
              <w:ind w:right="-198"/>
              <w:jc w:val="both"/>
            </w:pPr>
            <w:r>
              <w:rPr>
                <w:rFonts w:ascii="Arial" w:hAnsi="Arial" w:cs="Arial"/>
                <w:sz w:val="20"/>
                <w:lang w:val="es-ES"/>
              </w:rPr>
              <w:t xml:space="preserve">Navarrete Linares, Federico, </w:t>
            </w:r>
            <w:r>
              <w:rPr>
                <w:rFonts w:ascii="Arial" w:hAnsi="Arial" w:cs="Arial"/>
                <w:i/>
                <w:iCs/>
                <w:sz w:val="20"/>
                <w:lang w:val="es-ES"/>
              </w:rPr>
              <w:t>Hacia otra historia de América</w:t>
            </w:r>
            <w:r>
              <w:rPr>
                <w:rFonts w:ascii="Arial" w:hAnsi="Arial" w:cs="Arial"/>
                <w:sz w:val="20"/>
                <w:lang w:val="es-ES"/>
              </w:rPr>
              <w:t>, UNAM, México, 2015, pp. 26-38.</w:t>
            </w:r>
          </w:p>
          <w:p w:rsidR="00CA192D" w:rsidRDefault="009E5EEF">
            <w:pPr>
              <w:widowControl w:val="0"/>
              <w:ind w:right="-198"/>
              <w:jc w:val="both"/>
              <w:rPr>
                <w:rFonts w:ascii="Arial" w:hAnsi="Arial" w:cs="Arial"/>
                <w:sz w:val="20"/>
                <w:lang w:val="es-ES"/>
              </w:rPr>
            </w:pPr>
            <w:r>
              <w:rPr>
                <w:rFonts w:ascii="Arial" w:hAnsi="Arial" w:cs="Arial"/>
                <w:sz w:val="20"/>
                <w:lang w:val="es-ES"/>
              </w:rPr>
              <w:t>http://www.historicas.unam.mx/publicaciones/publicadigital/libros/otrahistoria/hoha002_cambio.pdf</w:t>
            </w:r>
          </w:p>
          <w:p w:rsidR="00CA192D" w:rsidRDefault="00CA192D">
            <w:pPr>
              <w:widowControl w:val="0"/>
              <w:ind w:right="123"/>
              <w:jc w:val="both"/>
              <w:rPr>
                <w:rFonts w:ascii="Arial" w:hAnsi="Arial" w:cs="Arial"/>
                <w:sz w:val="20"/>
                <w:lang w:val="es-ES"/>
              </w:rPr>
            </w:pPr>
          </w:p>
          <w:p w:rsidR="00CA192D" w:rsidRDefault="009E5EEF">
            <w:pPr>
              <w:widowControl w:val="0"/>
              <w:ind w:right="-198"/>
              <w:jc w:val="both"/>
            </w:pPr>
            <w:r>
              <w:rPr>
                <w:rFonts w:ascii="Arial" w:hAnsi="Arial" w:cs="Arial"/>
                <w:sz w:val="20"/>
                <w:lang w:val="es-ES"/>
              </w:rPr>
              <w:t xml:space="preserve">Rivera </w:t>
            </w:r>
            <w:proofErr w:type="spellStart"/>
            <w:r>
              <w:rPr>
                <w:rFonts w:ascii="Arial" w:hAnsi="Arial" w:cs="Arial"/>
                <w:sz w:val="20"/>
                <w:lang w:val="es-ES"/>
              </w:rPr>
              <w:t>Cusicanqui</w:t>
            </w:r>
            <w:proofErr w:type="spellEnd"/>
            <w:r>
              <w:rPr>
                <w:rFonts w:ascii="Arial" w:hAnsi="Arial" w:cs="Arial"/>
                <w:sz w:val="20"/>
                <w:lang w:val="es-ES"/>
              </w:rPr>
              <w:t xml:space="preserve">, Silvia, </w:t>
            </w:r>
            <w:proofErr w:type="spellStart"/>
            <w:r>
              <w:rPr>
                <w:rFonts w:ascii="Arial" w:hAnsi="Arial" w:cs="Arial"/>
                <w:i/>
                <w:iCs/>
                <w:sz w:val="20"/>
                <w:lang w:val="es-ES"/>
              </w:rPr>
              <w:t>Ch’ixinakax</w:t>
            </w:r>
            <w:proofErr w:type="spellEnd"/>
            <w:r>
              <w:rPr>
                <w:rFonts w:ascii="Arial" w:hAnsi="Arial" w:cs="Arial"/>
                <w:i/>
                <w:iCs/>
                <w:sz w:val="20"/>
                <w:lang w:val="es-ES"/>
              </w:rPr>
              <w:t xml:space="preserve"> </w:t>
            </w:r>
            <w:proofErr w:type="spellStart"/>
            <w:r>
              <w:rPr>
                <w:rFonts w:ascii="Arial" w:hAnsi="Arial" w:cs="Arial"/>
                <w:i/>
                <w:iCs/>
                <w:sz w:val="20"/>
                <w:lang w:val="es-ES"/>
              </w:rPr>
              <w:t>utxima</w:t>
            </w:r>
            <w:proofErr w:type="spellEnd"/>
            <w:r>
              <w:rPr>
                <w:rFonts w:ascii="Arial" w:hAnsi="Arial" w:cs="Arial"/>
                <w:i/>
                <w:iCs/>
                <w:sz w:val="20"/>
                <w:lang w:val="es-ES"/>
              </w:rPr>
              <w:t>. Una reflexión sobre prácticas y discursos descolonizadores</w:t>
            </w:r>
            <w:r>
              <w:rPr>
                <w:rFonts w:ascii="Arial" w:hAnsi="Arial" w:cs="Arial"/>
                <w:sz w:val="20"/>
                <w:lang w:val="es-ES"/>
              </w:rPr>
              <w:t>, Ediciones Tinta Limón, 2010, pp. 53-73.</w:t>
            </w:r>
          </w:p>
          <w:p w:rsidR="00CA192D" w:rsidRDefault="00CA192D">
            <w:pPr>
              <w:widowControl w:val="0"/>
              <w:ind w:right="123"/>
              <w:jc w:val="both"/>
              <w:rPr>
                <w:rFonts w:ascii="Arial" w:hAnsi="Arial" w:cs="Arial"/>
                <w:sz w:val="20"/>
                <w:lang w:val="es-ES"/>
              </w:rPr>
            </w:pPr>
          </w:p>
          <w:p w:rsidR="00CA192D" w:rsidRDefault="009E5EEF">
            <w:pPr>
              <w:widowControl w:val="0"/>
              <w:ind w:right="123"/>
              <w:jc w:val="both"/>
            </w:pPr>
            <w:proofErr w:type="spellStart"/>
            <w:r>
              <w:rPr>
                <w:rFonts w:ascii="Arial" w:hAnsi="Arial" w:cs="Arial"/>
                <w:sz w:val="20"/>
                <w:lang w:val="es-ES"/>
              </w:rPr>
              <w:t>Tutino</w:t>
            </w:r>
            <w:proofErr w:type="spellEnd"/>
            <w:r>
              <w:rPr>
                <w:rFonts w:ascii="Arial" w:hAnsi="Arial" w:cs="Arial"/>
                <w:sz w:val="20"/>
                <w:lang w:val="es-ES"/>
              </w:rPr>
              <w:t>, John, “</w:t>
            </w:r>
            <w:proofErr w:type="spellStart"/>
            <w:r>
              <w:rPr>
                <w:rFonts w:ascii="Arial" w:hAnsi="Arial" w:cs="Arial"/>
                <w:sz w:val="20"/>
                <w:lang w:val="es-ES"/>
              </w:rPr>
              <w:t>Communities</w:t>
            </w:r>
            <w:proofErr w:type="spellEnd"/>
            <w:r>
              <w:rPr>
                <w:rFonts w:ascii="Arial" w:hAnsi="Arial" w:cs="Arial"/>
                <w:sz w:val="20"/>
                <w:lang w:val="es-ES"/>
              </w:rPr>
              <w:t xml:space="preserve"> </w:t>
            </w:r>
            <w:proofErr w:type="spellStart"/>
            <w:r>
              <w:rPr>
                <w:rFonts w:ascii="Arial" w:hAnsi="Arial" w:cs="Arial"/>
                <w:sz w:val="20"/>
                <w:lang w:val="es-ES"/>
              </w:rPr>
              <w:t>carrying</w:t>
            </w:r>
            <w:proofErr w:type="spellEnd"/>
            <w:r>
              <w:rPr>
                <w:rFonts w:ascii="Arial" w:hAnsi="Arial" w:cs="Arial"/>
                <w:sz w:val="20"/>
                <w:lang w:val="es-ES"/>
              </w:rPr>
              <w:t xml:space="preserve"> </w:t>
            </w:r>
            <w:proofErr w:type="spellStart"/>
            <w:r>
              <w:rPr>
                <w:rFonts w:ascii="Arial" w:hAnsi="Arial" w:cs="Arial"/>
                <w:sz w:val="20"/>
                <w:lang w:val="es-ES"/>
              </w:rPr>
              <w:t>capitalism</w:t>
            </w:r>
            <w:proofErr w:type="spellEnd"/>
            <w:r>
              <w:rPr>
                <w:rFonts w:ascii="Arial" w:hAnsi="Arial" w:cs="Arial"/>
                <w:sz w:val="20"/>
                <w:lang w:val="es-ES"/>
              </w:rPr>
              <w:t xml:space="preserve">: </w:t>
            </w:r>
            <w:proofErr w:type="spellStart"/>
            <w:r>
              <w:rPr>
                <w:rFonts w:ascii="Arial" w:hAnsi="Arial" w:cs="Arial"/>
                <w:sz w:val="20"/>
                <w:lang w:val="es-ES"/>
              </w:rPr>
              <w:t>Symbiotic</w:t>
            </w:r>
            <w:proofErr w:type="spellEnd"/>
            <w:r>
              <w:rPr>
                <w:rFonts w:ascii="Arial" w:hAnsi="Arial" w:cs="Arial"/>
                <w:sz w:val="20"/>
                <w:lang w:val="es-ES"/>
              </w:rPr>
              <w:t xml:space="preserve"> </w:t>
            </w:r>
            <w:proofErr w:type="spellStart"/>
            <w:r>
              <w:rPr>
                <w:rFonts w:ascii="Arial" w:hAnsi="Arial" w:cs="Arial"/>
                <w:sz w:val="20"/>
                <w:lang w:val="es-ES"/>
              </w:rPr>
              <w:t>Exploitations</w:t>
            </w:r>
            <w:proofErr w:type="spellEnd"/>
            <w:r>
              <w:rPr>
                <w:rFonts w:ascii="Arial" w:hAnsi="Arial" w:cs="Arial"/>
                <w:sz w:val="20"/>
                <w:lang w:val="es-ES"/>
              </w:rPr>
              <w:t xml:space="preserve">, 1700-1810”, en </w:t>
            </w:r>
            <w:proofErr w:type="spellStart"/>
            <w:r>
              <w:rPr>
                <w:rFonts w:ascii="Arial" w:hAnsi="Arial" w:cs="Arial"/>
                <w:i/>
                <w:iCs/>
                <w:sz w:val="20"/>
                <w:lang w:val="es-ES"/>
              </w:rPr>
              <w:t>The</w:t>
            </w:r>
            <w:proofErr w:type="spellEnd"/>
            <w:r>
              <w:rPr>
                <w:rFonts w:ascii="Arial" w:hAnsi="Arial" w:cs="Arial"/>
                <w:i/>
                <w:iCs/>
                <w:sz w:val="20"/>
                <w:lang w:val="es-ES"/>
              </w:rPr>
              <w:t xml:space="preserve"> </w:t>
            </w:r>
            <w:proofErr w:type="spellStart"/>
            <w:r>
              <w:rPr>
                <w:rFonts w:ascii="Arial" w:hAnsi="Arial" w:cs="Arial"/>
                <w:i/>
                <w:iCs/>
                <w:sz w:val="20"/>
                <w:lang w:val="es-ES"/>
              </w:rPr>
              <w:t>Mexican</w:t>
            </w:r>
            <w:proofErr w:type="spellEnd"/>
            <w:r>
              <w:rPr>
                <w:rFonts w:ascii="Arial" w:hAnsi="Arial" w:cs="Arial"/>
                <w:i/>
                <w:iCs/>
                <w:sz w:val="20"/>
                <w:lang w:val="es-ES"/>
              </w:rPr>
              <w:t xml:space="preserve"> </w:t>
            </w:r>
            <w:proofErr w:type="spellStart"/>
            <w:r>
              <w:rPr>
                <w:rFonts w:ascii="Arial" w:hAnsi="Arial" w:cs="Arial"/>
                <w:i/>
                <w:iCs/>
                <w:sz w:val="20"/>
                <w:lang w:val="es-ES"/>
              </w:rPr>
              <w:t>Heartland</w:t>
            </w:r>
            <w:proofErr w:type="spellEnd"/>
            <w:r>
              <w:rPr>
                <w:rFonts w:ascii="Arial" w:hAnsi="Arial" w:cs="Arial"/>
                <w:i/>
                <w:iCs/>
                <w:sz w:val="20"/>
                <w:lang w:val="es-ES"/>
              </w:rPr>
              <w:t xml:space="preserve">: </w:t>
            </w:r>
            <w:proofErr w:type="spellStart"/>
            <w:r>
              <w:rPr>
                <w:rFonts w:ascii="Arial" w:hAnsi="Arial" w:cs="Arial"/>
                <w:i/>
                <w:iCs/>
                <w:sz w:val="20"/>
                <w:lang w:val="es-ES"/>
              </w:rPr>
              <w:t>How</w:t>
            </w:r>
            <w:proofErr w:type="spellEnd"/>
            <w:r>
              <w:rPr>
                <w:rFonts w:ascii="Arial" w:hAnsi="Arial" w:cs="Arial"/>
                <w:i/>
                <w:iCs/>
                <w:sz w:val="20"/>
                <w:lang w:val="es-ES"/>
              </w:rPr>
              <w:t xml:space="preserve"> </w:t>
            </w:r>
            <w:proofErr w:type="spellStart"/>
            <w:r>
              <w:rPr>
                <w:rFonts w:ascii="Arial" w:hAnsi="Arial" w:cs="Arial"/>
                <w:i/>
                <w:iCs/>
                <w:sz w:val="20"/>
                <w:lang w:val="es-ES"/>
              </w:rPr>
              <w:t>Communities</w:t>
            </w:r>
            <w:proofErr w:type="spellEnd"/>
            <w:r>
              <w:rPr>
                <w:rFonts w:ascii="Arial" w:hAnsi="Arial" w:cs="Arial"/>
                <w:i/>
                <w:iCs/>
                <w:sz w:val="20"/>
                <w:lang w:val="es-ES"/>
              </w:rPr>
              <w:t xml:space="preserve"> </w:t>
            </w:r>
            <w:proofErr w:type="spellStart"/>
            <w:r>
              <w:rPr>
                <w:rFonts w:ascii="Arial" w:hAnsi="Arial" w:cs="Arial"/>
                <w:i/>
                <w:iCs/>
                <w:sz w:val="20"/>
                <w:lang w:val="es-ES"/>
              </w:rPr>
              <w:t>Shaped</w:t>
            </w:r>
            <w:proofErr w:type="spellEnd"/>
            <w:r>
              <w:rPr>
                <w:rFonts w:ascii="Arial" w:hAnsi="Arial" w:cs="Arial"/>
                <w:i/>
                <w:iCs/>
                <w:sz w:val="20"/>
                <w:lang w:val="es-ES"/>
              </w:rPr>
              <w:t xml:space="preserve"> </w:t>
            </w:r>
            <w:proofErr w:type="spellStart"/>
            <w:r>
              <w:rPr>
                <w:rFonts w:ascii="Arial" w:hAnsi="Arial" w:cs="Arial"/>
                <w:i/>
                <w:iCs/>
                <w:sz w:val="20"/>
                <w:lang w:val="es-ES"/>
              </w:rPr>
              <w:t>Capitalism</w:t>
            </w:r>
            <w:proofErr w:type="spellEnd"/>
            <w:r>
              <w:rPr>
                <w:rFonts w:ascii="Arial" w:hAnsi="Arial" w:cs="Arial"/>
                <w:i/>
                <w:iCs/>
                <w:sz w:val="20"/>
                <w:lang w:val="es-ES"/>
              </w:rPr>
              <w:t xml:space="preserve">, a </w:t>
            </w:r>
            <w:proofErr w:type="spellStart"/>
            <w:r>
              <w:rPr>
                <w:rFonts w:ascii="Arial" w:hAnsi="Arial" w:cs="Arial"/>
                <w:i/>
                <w:iCs/>
                <w:sz w:val="20"/>
                <w:lang w:val="es-ES"/>
              </w:rPr>
              <w:t>Nation</w:t>
            </w:r>
            <w:proofErr w:type="spellEnd"/>
            <w:r>
              <w:rPr>
                <w:rFonts w:ascii="Arial" w:hAnsi="Arial" w:cs="Arial"/>
                <w:i/>
                <w:iCs/>
                <w:sz w:val="20"/>
                <w:lang w:val="es-ES"/>
              </w:rPr>
              <w:t xml:space="preserve">, and </w:t>
            </w:r>
            <w:proofErr w:type="spellStart"/>
            <w:r>
              <w:rPr>
                <w:rFonts w:ascii="Arial" w:hAnsi="Arial" w:cs="Arial"/>
                <w:i/>
                <w:iCs/>
                <w:sz w:val="20"/>
                <w:lang w:val="es-ES"/>
              </w:rPr>
              <w:t>World</w:t>
            </w:r>
            <w:proofErr w:type="spellEnd"/>
            <w:r>
              <w:rPr>
                <w:rFonts w:ascii="Arial" w:hAnsi="Arial" w:cs="Arial"/>
                <w:i/>
                <w:iCs/>
                <w:sz w:val="20"/>
                <w:lang w:val="es-ES"/>
              </w:rPr>
              <w:t xml:space="preserve"> </w:t>
            </w:r>
            <w:proofErr w:type="spellStart"/>
            <w:r>
              <w:rPr>
                <w:rFonts w:ascii="Arial" w:hAnsi="Arial" w:cs="Arial"/>
                <w:i/>
                <w:iCs/>
                <w:sz w:val="20"/>
                <w:lang w:val="es-ES"/>
              </w:rPr>
              <w:t>History</w:t>
            </w:r>
            <w:proofErr w:type="spellEnd"/>
            <w:r>
              <w:rPr>
                <w:rFonts w:ascii="Arial" w:hAnsi="Arial" w:cs="Arial"/>
                <w:i/>
                <w:iCs/>
                <w:sz w:val="20"/>
                <w:lang w:val="es-ES"/>
              </w:rPr>
              <w:t>, 1500-2000</w:t>
            </w:r>
            <w:r>
              <w:rPr>
                <w:rFonts w:ascii="Arial" w:hAnsi="Arial" w:cs="Arial"/>
                <w:sz w:val="20"/>
                <w:lang w:val="es-ES"/>
              </w:rPr>
              <w:t xml:space="preserve">, New Jersey, Princeton </w:t>
            </w:r>
            <w:proofErr w:type="spellStart"/>
            <w:r>
              <w:rPr>
                <w:rFonts w:ascii="Arial" w:hAnsi="Arial" w:cs="Arial"/>
                <w:sz w:val="20"/>
                <w:lang w:val="es-ES"/>
              </w:rPr>
              <w:t>University</w:t>
            </w:r>
            <w:proofErr w:type="spellEnd"/>
            <w:r>
              <w:rPr>
                <w:rFonts w:ascii="Arial" w:hAnsi="Arial" w:cs="Arial"/>
                <w:sz w:val="20"/>
                <w:lang w:val="es-ES"/>
              </w:rPr>
              <w:t xml:space="preserve"> </w:t>
            </w:r>
            <w:proofErr w:type="spellStart"/>
            <w:r>
              <w:rPr>
                <w:rFonts w:ascii="Arial" w:hAnsi="Arial" w:cs="Arial"/>
                <w:sz w:val="20"/>
                <w:lang w:val="es-ES"/>
              </w:rPr>
              <w:t>Press</w:t>
            </w:r>
            <w:proofErr w:type="spellEnd"/>
            <w:r>
              <w:rPr>
                <w:rFonts w:ascii="Arial" w:hAnsi="Arial" w:cs="Arial"/>
                <w:sz w:val="20"/>
                <w:lang w:val="es-ES"/>
              </w:rPr>
              <w:t>, 2018, pp. 91-118.</w:t>
            </w:r>
          </w:p>
          <w:p w:rsidR="00CA192D" w:rsidRDefault="00CA192D">
            <w:pPr>
              <w:widowControl w:val="0"/>
              <w:ind w:right="123"/>
              <w:jc w:val="both"/>
              <w:rPr>
                <w:rFonts w:ascii="Arial" w:hAnsi="Arial" w:cs="Arial"/>
                <w:sz w:val="20"/>
                <w:lang w:val="es-ES"/>
              </w:rPr>
            </w:pPr>
          </w:p>
          <w:p w:rsidR="00CA192D" w:rsidRDefault="009E5EEF">
            <w:pPr>
              <w:widowControl w:val="0"/>
              <w:ind w:right="123"/>
              <w:jc w:val="both"/>
              <w:rPr>
                <w:rFonts w:ascii="Arial" w:hAnsi="Arial" w:cs="Arial"/>
                <w:sz w:val="20"/>
                <w:lang w:val="es-ES"/>
              </w:rPr>
            </w:pPr>
            <w:r>
              <w:rPr>
                <w:rFonts w:ascii="Arial" w:hAnsi="Arial" w:cs="Arial"/>
                <w:sz w:val="20"/>
                <w:lang w:val="es-ES"/>
              </w:rPr>
              <w:t>Weber, David J.</w:t>
            </w:r>
            <w:proofErr w:type="gramStart"/>
            <w:r>
              <w:rPr>
                <w:rFonts w:ascii="Arial" w:hAnsi="Arial" w:cs="Arial"/>
                <w:sz w:val="20"/>
                <w:lang w:val="es-ES"/>
              </w:rPr>
              <w:t>,  “</w:t>
            </w:r>
            <w:proofErr w:type="gramEnd"/>
            <w:r>
              <w:rPr>
                <w:rFonts w:ascii="Arial" w:hAnsi="Arial" w:cs="Arial"/>
                <w:sz w:val="20"/>
                <w:lang w:val="es-ES"/>
              </w:rPr>
              <w:t>Borbones y bárbaros. Centro y periferia en la reformulación de la política de España hacia los indígenas no sometidos”, en Anuario IEHS, pp. 147-171.</w:t>
            </w:r>
          </w:p>
          <w:p w:rsidR="00CA192D" w:rsidRDefault="00CA192D">
            <w:pPr>
              <w:widowControl w:val="0"/>
              <w:ind w:right="-198"/>
              <w:jc w:val="both"/>
              <w:rPr>
                <w:rFonts w:ascii="Arial" w:hAnsi="Arial" w:cs="Arial"/>
                <w:sz w:val="20"/>
                <w:u w:val="single" w:color="00000A"/>
                <w:lang w:val="es-ES"/>
              </w:rPr>
            </w:pPr>
          </w:p>
          <w:p w:rsidR="00CA192D" w:rsidRDefault="00CA192D">
            <w:pPr>
              <w:widowControl w:val="0"/>
              <w:ind w:right="-198"/>
              <w:jc w:val="both"/>
              <w:rPr>
                <w:rFonts w:ascii="Arial" w:hAnsi="Arial" w:cs="Arial"/>
                <w:sz w:val="20"/>
                <w:u w:val="single" w:color="00000A"/>
                <w:lang w:val="es-ES"/>
              </w:rPr>
            </w:pPr>
          </w:p>
          <w:p w:rsidR="00CA192D" w:rsidRDefault="009E5EEF">
            <w:pPr>
              <w:widowControl w:val="0"/>
              <w:ind w:right="123"/>
              <w:jc w:val="both"/>
              <w:rPr>
                <w:rFonts w:ascii="Arial" w:hAnsi="Arial" w:cs="Arial"/>
                <w:b/>
                <w:bCs/>
                <w:sz w:val="20"/>
                <w:lang w:val="es-ES"/>
              </w:rPr>
            </w:pPr>
            <w:r>
              <w:rPr>
                <w:rFonts w:ascii="Arial" w:hAnsi="Arial" w:cs="Arial"/>
                <w:b/>
                <w:bCs/>
                <w:sz w:val="20"/>
                <w:lang w:val="es-ES"/>
              </w:rPr>
              <w:t xml:space="preserve">Unidad III. La construcción la nación: procesos de </w:t>
            </w:r>
            <w:proofErr w:type="spellStart"/>
            <w:r>
              <w:rPr>
                <w:rFonts w:ascii="Arial" w:hAnsi="Arial" w:cs="Arial"/>
                <w:b/>
                <w:bCs/>
                <w:sz w:val="20"/>
                <w:lang w:val="es-ES"/>
              </w:rPr>
              <w:t>invisibilización</w:t>
            </w:r>
            <w:proofErr w:type="spellEnd"/>
            <w:r>
              <w:rPr>
                <w:rFonts w:ascii="Arial" w:hAnsi="Arial" w:cs="Arial"/>
                <w:b/>
                <w:bCs/>
                <w:sz w:val="20"/>
                <w:lang w:val="es-ES"/>
              </w:rPr>
              <w:t xml:space="preserve">, explotación y exterminio. </w:t>
            </w:r>
          </w:p>
          <w:p w:rsidR="00CA192D" w:rsidRDefault="00CA192D">
            <w:pPr>
              <w:widowControl w:val="0"/>
              <w:ind w:right="123"/>
              <w:jc w:val="both"/>
              <w:rPr>
                <w:rFonts w:ascii="Arial" w:hAnsi="Arial" w:cs="Arial"/>
                <w:b/>
                <w:bCs/>
                <w:sz w:val="20"/>
                <w:lang w:val="es-ES"/>
              </w:rPr>
            </w:pPr>
          </w:p>
          <w:p w:rsidR="00CA192D" w:rsidRDefault="009E5EEF">
            <w:pPr>
              <w:widowControl w:val="0"/>
              <w:ind w:right="-198"/>
              <w:jc w:val="both"/>
            </w:pPr>
            <w:proofErr w:type="spellStart"/>
            <w:r>
              <w:rPr>
                <w:rFonts w:ascii="Arial" w:hAnsi="Arial" w:cs="Arial"/>
                <w:sz w:val="20"/>
                <w:lang w:val="es-ES"/>
              </w:rPr>
              <w:t>Clastres</w:t>
            </w:r>
            <w:proofErr w:type="spellEnd"/>
            <w:r>
              <w:rPr>
                <w:rFonts w:ascii="Arial" w:hAnsi="Arial" w:cs="Arial"/>
                <w:sz w:val="20"/>
                <w:lang w:val="es-ES"/>
              </w:rPr>
              <w:t xml:space="preserve">, P. “Del etnocidio”, </w:t>
            </w:r>
            <w:r>
              <w:rPr>
                <w:rFonts w:ascii="Arial" w:hAnsi="Arial" w:cs="Arial"/>
                <w:i/>
                <w:iCs/>
                <w:sz w:val="20"/>
                <w:lang w:val="es-ES"/>
              </w:rPr>
              <w:t>Arqueología de la violencia</w:t>
            </w:r>
            <w:r>
              <w:rPr>
                <w:rFonts w:ascii="Arial" w:hAnsi="Arial" w:cs="Arial"/>
                <w:sz w:val="20"/>
                <w:lang w:val="es-ES"/>
              </w:rPr>
              <w:t>, FCE, México 2004 (1977).</w:t>
            </w:r>
          </w:p>
          <w:p w:rsidR="00CA192D" w:rsidRDefault="00CA192D">
            <w:pPr>
              <w:widowControl w:val="0"/>
              <w:ind w:right="-198"/>
              <w:jc w:val="both"/>
              <w:rPr>
                <w:rFonts w:ascii="Arial" w:hAnsi="Arial" w:cs="Arial"/>
                <w:sz w:val="20"/>
                <w:lang w:val="es-ES"/>
              </w:rPr>
            </w:pPr>
          </w:p>
          <w:p w:rsidR="00CA192D" w:rsidRDefault="009E5EEF">
            <w:pPr>
              <w:widowControl w:val="0"/>
              <w:ind w:right="-198"/>
              <w:jc w:val="both"/>
            </w:pPr>
            <w:r>
              <w:rPr>
                <w:rFonts w:ascii="Arial" w:hAnsi="Arial" w:cs="Arial"/>
                <w:sz w:val="20"/>
                <w:lang w:val="es-ES"/>
              </w:rPr>
              <w:t xml:space="preserve">Lévi-Strauss, Claude, </w:t>
            </w:r>
            <w:r>
              <w:rPr>
                <w:rFonts w:ascii="Arial" w:hAnsi="Arial" w:cs="Arial"/>
                <w:i/>
                <w:iCs/>
                <w:sz w:val="20"/>
                <w:lang w:val="es-ES"/>
              </w:rPr>
              <w:t>El pensamiento salvaje</w:t>
            </w:r>
            <w:r>
              <w:rPr>
                <w:rFonts w:ascii="Arial" w:hAnsi="Arial" w:cs="Arial"/>
                <w:sz w:val="20"/>
                <w:lang w:val="es-ES"/>
              </w:rPr>
              <w:t>, FCE, México, 1999 (1962), pp. 344-354.</w:t>
            </w:r>
          </w:p>
          <w:p w:rsidR="00CA192D" w:rsidRDefault="00CA192D">
            <w:pPr>
              <w:widowControl w:val="0"/>
              <w:ind w:right="-198"/>
              <w:jc w:val="both"/>
              <w:rPr>
                <w:rFonts w:ascii="Arial" w:hAnsi="Arial" w:cs="Arial"/>
                <w:sz w:val="20"/>
                <w:lang w:val="es-ES"/>
              </w:rPr>
            </w:pPr>
          </w:p>
          <w:p w:rsidR="00CA192D" w:rsidRDefault="009E5EEF">
            <w:pPr>
              <w:widowControl w:val="0"/>
              <w:ind w:right="-198"/>
              <w:jc w:val="both"/>
            </w:pPr>
            <w:proofErr w:type="spellStart"/>
            <w:r>
              <w:rPr>
                <w:rFonts w:ascii="Arial" w:hAnsi="Arial" w:cs="Arial"/>
                <w:sz w:val="20"/>
                <w:lang w:val="es-ES"/>
              </w:rPr>
              <w:t>Mbembe</w:t>
            </w:r>
            <w:proofErr w:type="spellEnd"/>
            <w:r>
              <w:rPr>
                <w:rFonts w:ascii="Arial" w:hAnsi="Arial" w:cs="Arial"/>
                <w:sz w:val="20"/>
                <w:lang w:val="es-ES"/>
              </w:rPr>
              <w:t xml:space="preserve">, Achille, </w:t>
            </w:r>
            <w:proofErr w:type="spellStart"/>
            <w:r>
              <w:rPr>
                <w:rFonts w:ascii="Arial" w:hAnsi="Arial" w:cs="Arial"/>
                <w:i/>
                <w:iCs/>
                <w:sz w:val="20"/>
                <w:lang w:val="es-ES"/>
              </w:rPr>
              <w:t>Necropolítica</w:t>
            </w:r>
            <w:proofErr w:type="spellEnd"/>
            <w:r>
              <w:rPr>
                <w:rFonts w:ascii="Arial" w:hAnsi="Arial" w:cs="Arial"/>
                <w:sz w:val="20"/>
                <w:lang w:val="es-ES"/>
              </w:rPr>
              <w:t xml:space="preserve">, </w:t>
            </w:r>
            <w:proofErr w:type="spellStart"/>
            <w:r>
              <w:rPr>
                <w:rFonts w:ascii="Arial" w:hAnsi="Arial" w:cs="Arial"/>
                <w:sz w:val="20"/>
                <w:lang w:val="es-ES"/>
              </w:rPr>
              <w:t>Melusima</w:t>
            </w:r>
            <w:proofErr w:type="spellEnd"/>
            <w:r>
              <w:rPr>
                <w:rFonts w:ascii="Arial" w:hAnsi="Arial" w:cs="Arial"/>
                <w:sz w:val="20"/>
                <w:lang w:val="es-ES"/>
              </w:rPr>
              <w:t>, 2011 (2006), pp. 17-76.</w:t>
            </w:r>
          </w:p>
          <w:p w:rsidR="00CA192D" w:rsidRDefault="009E5EEF">
            <w:pPr>
              <w:widowControl w:val="0"/>
              <w:ind w:right="-198"/>
              <w:jc w:val="both"/>
              <w:rPr>
                <w:rFonts w:ascii="Arial" w:hAnsi="Arial" w:cs="Arial"/>
                <w:sz w:val="20"/>
                <w:u w:val="single" w:color="00000A"/>
                <w:lang w:val="es-ES"/>
              </w:rPr>
            </w:pPr>
            <w:r>
              <w:rPr>
                <w:rFonts w:ascii="Arial" w:hAnsi="Arial" w:cs="Arial"/>
                <w:sz w:val="20"/>
                <w:u w:val="single" w:color="00000A"/>
                <w:lang w:val="es-ES"/>
              </w:rPr>
              <w:t>https://aphuuruguay.files.wordpress.com/2014/08/achille-mbembe-necropolc3adtica-seguido-de-sobre-el-gobierno-privado-indirecto.pdf</w:t>
            </w:r>
          </w:p>
          <w:p w:rsidR="00CA192D" w:rsidRDefault="00CA192D">
            <w:pPr>
              <w:widowControl w:val="0"/>
              <w:ind w:right="-198"/>
              <w:jc w:val="both"/>
              <w:rPr>
                <w:rFonts w:ascii="Arial" w:hAnsi="Arial" w:cs="Arial"/>
                <w:sz w:val="20"/>
                <w:u w:val="single" w:color="00000A"/>
                <w:lang w:val="es-ES"/>
              </w:rPr>
            </w:pPr>
          </w:p>
          <w:p w:rsidR="00CA192D" w:rsidRDefault="009E5EEF">
            <w:pPr>
              <w:widowControl w:val="0"/>
              <w:ind w:right="-198"/>
              <w:jc w:val="both"/>
            </w:pPr>
            <w:proofErr w:type="spellStart"/>
            <w:r>
              <w:rPr>
                <w:rFonts w:ascii="Arial" w:hAnsi="Arial" w:cs="Arial"/>
                <w:sz w:val="20"/>
                <w:lang w:val="es-ES"/>
              </w:rPr>
              <w:t>Nandy</w:t>
            </w:r>
            <w:proofErr w:type="spellEnd"/>
            <w:r>
              <w:rPr>
                <w:rFonts w:ascii="Arial" w:hAnsi="Arial" w:cs="Arial"/>
                <w:sz w:val="20"/>
                <w:lang w:val="es-ES"/>
              </w:rPr>
              <w:t xml:space="preserve">, </w:t>
            </w:r>
            <w:proofErr w:type="spellStart"/>
            <w:r>
              <w:rPr>
                <w:rFonts w:ascii="Arial" w:hAnsi="Arial" w:cs="Arial"/>
                <w:sz w:val="20"/>
                <w:lang w:val="es-ES"/>
              </w:rPr>
              <w:t>Ashis</w:t>
            </w:r>
            <w:proofErr w:type="spellEnd"/>
            <w:r>
              <w:rPr>
                <w:rFonts w:ascii="Arial" w:hAnsi="Arial" w:cs="Arial"/>
                <w:sz w:val="20"/>
                <w:lang w:val="es-ES"/>
              </w:rPr>
              <w:t xml:space="preserve">, “El hermoso y creciente futuro de la pobreza. La economía popular como defensa psicológica”, en </w:t>
            </w:r>
            <w:r>
              <w:rPr>
                <w:rFonts w:ascii="Arial" w:hAnsi="Arial" w:cs="Arial"/>
                <w:i/>
                <w:iCs/>
                <w:sz w:val="20"/>
                <w:lang w:val="es-ES"/>
              </w:rPr>
              <w:t>Imágenes del Estado. Cultura, violencia y desarrollo</w:t>
            </w:r>
            <w:r>
              <w:rPr>
                <w:rFonts w:ascii="Arial" w:hAnsi="Arial" w:cs="Arial"/>
                <w:sz w:val="20"/>
                <w:lang w:val="es-ES"/>
              </w:rPr>
              <w:t>, México, Fondo de Cultura Económica, 2011, pp.121-142.</w:t>
            </w:r>
          </w:p>
          <w:p w:rsidR="00CA192D" w:rsidRDefault="00CA192D">
            <w:pPr>
              <w:widowControl w:val="0"/>
              <w:ind w:right="-198"/>
              <w:jc w:val="both"/>
              <w:rPr>
                <w:rFonts w:ascii="Arial" w:hAnsi="Arial" w:cs="Arial"/>
                <w:sz w:val="20"/>
                <w:lang w:val="es-ES"/>
              </w:rPr>
            </w:pPr>
          </w:p>
          <w:p w:rsidR="00CA192D" w:rsidRDefault="009E5EEF">
            <w:pPr>
              <w:widowControl w:val="0"/>
              <w:ind w:right="-198"/>
              <w:jc w:val="both"/>
            </w:pPr>
            <w:r>
              <w:rPr>
                <w:rFonts w:ascii="Arial" w:hAnsi="Arial" w:cs="Arial"/>
                <w:sz w:val="20"/>
                <w:lang w:val="es-ES"/>
              </w:rPr>
              <w:t>Scott, James C., “</w:t>
            </w:r>
            <w:proofErr w:type="spellStart"/>
            <w:r>
              <w:rPr>
                <w:rFonts w:ascii="Arial" w:hAnsi="Arial" w:cs="Arial"/>
                <w:sz w:val="20"/>
                <w:lang w:val="es-ES"/>
              </w:rPr>
              <w:t>State</w:t>
            </w:r>
            <w:proofErr w:type="spellEnd"/>
            <w:r>
              <w:rPr>
                <w:rFonts w:ascii="Arial" w:hAnsi="Arial" w:cs="Arial"/>
                <w:sz w:val="20"/>
                <w:lang w:val="es-ES"/>
              </w:rPr>
              <w:t xml:space="preserve"> </w:t>
            </w:r>
            <w:proofErr w:type="spellStart"/>
            <w:r>
              <w:rPr>
                <w:rFonts w:ascii="Arial" w:hAnsi="Arial" w:cs="Arial"/>
                <w:sz w:val="20"/>
                <w:lang w:val="es-ES"/>
              </w:rPr>
              <w:t>Space</w:t>
            </w:r>
            <w:proofErr w:type="spellEnd"/>
            <w:r>
              <w:rPr>
                <w:rFonts w:ascii="Arial" w:hAnsi="Arial" w:cs="Arial"/>
                <w:sz w:val="20"/>
                <w:lang w:val="es-ES"/>
              </w:rPr>
              <w:t xml:space="preserve">. </w:t>
            </w:r>
            <w:proofErr w:type="spellStart"/>
            <w:r>
              <w:rPr>
                <w:rFonts w:ascii="Arial" w:hAnsi="Arial" w:cs="Arial"/>
                <w:sz w:val="20"/>
                <w:lang w:val="es-ES"/>
              </w:rPr>
              <w:t>Zones</w:t>
            </w:r>
            <w:proofErr w:type="spellEnd"/>
            <w:r>
              <w:rPr>
                <w:rFonts w:ascii="Arial" w:hAnsi="Arial" w:cs="Arial"/>
                <w:sz w:val="20"/>
                <w:lang w:val="es-ES"/>
              </w:rPr>
              <w:t xml:space="preserve"> </w:t>
            </w:r>
            <w:proofErr w:type="spellStart"/>
            <w:r>
              <w:rPr>
                <w:rFonts w:ascii="Arial" w:hAnsi="Arial" w:cs="Arial"/>
                <w:sz w:val="20"/>
                <w:lang w:val="es-ES"/>
              </w:rPr>
              <w:t>of</w:t>
            </w:r>
            <w:proofErr w:type="spellEnd"/>
            <w:r>
              <w:rPr>
                <w:rFonts w:ascii="Arial" w:hAnsi="Arial" w:cs="Arial"/>
                <w:sz w:val="20"/>
                <w:lang w:val="es-ES"/>
              </w:rPr>
              <w:t xml:space="preserve"> </w:t>
            </w:r>
            <w:proofErr w:type="spellStart"/>
            <w:r>
              <w:rPr>
                <w:rFonts w:ascii="Arial" w:hAnsi="Arial" w:cs="Arial"/>
                <w:sz w:val="20"/>
                <w:lang w:val="es-ES"/>
              </w:rPr>
              <w:t>governance</w:t>
            </w:r>
            <w:proofErr w:type="spellEnd"/>
            <w:r>
              <w:rPr>
                <w:rFonts w:ascii="Arial" w:hAnsi="Arial" w:cs="Arial"/>
                <w:sz w:val="20"/>
                <w:lang w:val="es-ES"/>
              </w:rPr>
              <w:t xml:space="preserve"> and </w:t>
            </w:r>
            <w:proofErr w:type="spellStart"/>
            <w:r>
              <w:rPr>
                <w:rFonts w:ascii="Arial" w:hAnsi="Arial" w:cs="Arial"/>
                <w:sz w:val="20"/>
                <w:lang w:val="es-ES"/>
              </w:rPr>
              <w:t>appropriation</w:t>
            </w:r>
            <w:proofErr w:type="spellEnd"/>
            <w:r>
              <w:rPr>
                <w:rFonts w:ascii="Arial" w:hAnsi="Arial" w:cs="Arial"/>
                <w:sz w:val="20"/>
                <w:lang w:val="es-ES"/>
              </w:rPr>
              <w:t xml:space="preserve">”, </w:t>
            </w:r>
            <w:proofErr w:type="spellStart"/>
            <w:r>
              <w:rPr>
                <w:rFonts w:ascii="Arial" w:hAnsi="Arial" w:cs="Arial"/>
                <w:i/>
                <w:iCs/>
                <w:sz w:val="20"/>
                <w:lang w:val="es-ES"/>
              </w:rPr>
              <w:t>The</w:t>
            </w:r>
            <w:proofErr w:type="spellEnd"/>
            <w:r>
              <w:rPr>
                <w:rFonts w:ascii="Arial" w:hAnsi="Arial" w:cs="Arial"/>
                <w:i/>
                <w:iCs/>
                <w:sz w:val="20"/>
                <w:lang w:val="es-ES"/>
              </w:rPr>
              <w:t xml:space="preserve"> Art </w:t>
            </w:r>
            <w:proofErr w:type="spellStart"/>
            <w:r>
              <w:rPr>
                <w:rFonts w:ascii="Arial" w:hAnsi="Arial" w:cs="Arial"/>
                <w:i/>
                <w:iCs/>
                <w:sz w:val="20"/>
                <w:lang w:val="es-ES"/>
              </w:rPr>
              <w:t>of</w:t>
            </w:r>
            <w:proofErr w:type="spellEnd"/>
            <w:r>
              <w:rPr>
                <w:rFonts w:ascii="Arial" w:hAnsi="Arial" w:cs="Arial"/>
                <w:i/>
                <w:iCs/>
                <w:sz w:val="20"/>
                <w:lang w:val="es-ES"/>
              </w:rPr>
              <w:t xml:space="preserve"> </w:t>
            </w:r>
            <w:proofErr w:type="spellStart"/>
            <w:r>
              <w:rPr>
                <w:rFonts w:ascii="Arial" w:hAnsi="Arial" w:cs="Arial"/>
                <w:i/>
                <w:iCs/>
                <w:sz w:val="20"/>
                <w:lang w:val="es-ES"/>
              </w:rPr>
              <w:t>not</w:t>
            </w:r>
            <w:proofErr w:type="spellEnd"/>
            <w:r>
              <w:rPr>
                <w:rFonts w:ascii="Arial" w:hAnsi="Arial" w:cs="Arial"/>
                <w:i/>
                <w:iCs/>
                <w:sz w:val="20"/>
                <w:lang w:val="es-ES"/>
              </w:rPr>
              <w:t xml:space="preserve"> </w:t>
            </w:r>
            <w:proofErr w:type="spellStart"/>
            <w:r>
              <w:rPr>
                <w:rFonts w:ascii="Arial" w:hAnsi="Arial" w:cs="Arial"/>
                <w:i/>
                <w:iCs/>
                <w:sz w:val="20"/>
                <w:lang w:val="es-ES"/>
              </w:rPr>
              <w:t>being</w:t>
            </w:r>
            <w:proofErr w:type="spellEnd"/>
            <w:r>
              <w:rPr>
                <w:rFonts w:ascii="Arial" w:hAnsi="Arial" w:cs="Arial"/>
                <w:i/>
                <w:iCs/>
                <w:sz w:val="20"/>
                <w:lang w:val="es-ES"/>
              </w:rPr>
              <w:t xml:space="preserve"> </w:t>
            </w:r>
            <w:proofErr w:type="spellStart"/>
            <w:r>
              <w:rPr>
                <w:rFonts w:ascii="Arial" w:hAnsi="Arial" w:cs="Arial"/>
                <w:i/>
                <w:iCs/>
                <w:sz w:val="20"/>
                <w:lang w:val="es-ES"/>
              </w:rPr>
              <w:t>governed</w:t>
            </w:r>
            <w:proofErr w:type="spellEnd"/>
            <w:r>
              <w:rPr>
                <w:rFonts w:ascii="Arial" w:hAnsi="Arial" w:cs="Arial"/>
                <w:i/>
                <w:iCs/>
                <w:sz w:val="20"/>
                <w:lang w:val="es-ES"/>
              </w:rPr>
              <w:t xml:space="preserve">. </w:t>
            </w:r>
            <w:proofErr w:type="spellStart"/>
            <w:r>
              <w:rPr>
                <w:rFonts w:ascii="Arial" w:hAnsi="Arial" w:cs="Arial"/>
                <w:i/>
                <w:iCs/>
                <w:sz w:val="20"/>
                <w:lang w:val="es-ES"/>
              </w:rPr>
              <w:t>An</w:t>
            </w:r>
            <w:proofErr w:type="spellEnd"/>
            <w:r>
              <w:rPr>
                <w:rFonts w:ascii="Arial" w:hAnsi="Arial" w:cs="Arial"/>
                <w:i/>
                <w:iCs/>
                <w:sz w:val="20"/>
                <w:lang w:val="es-ES"/>
              </w:rPr>
              <w:t xml:space="preserve"> </w:t>
            </w:r>
            <w:proofErr w:type="spellStart"/>
            <w:r>
              <w:rPr>
                <w:rFonts w:ascii="Arial" w:hAnsi="Arial" w:cs="Arial"/>
                <w:i/>
                <w:iCs/>
                <w:sz w:val="20"/>
                <w:lang w:val="es-ES"/>
              </w:rPr>
              <w:t>anarchist</w:t>
            </w:r>
            <w:proofErr w:type="spellEnd"/>
            <w:r>
              <w:rPr>
                <w:rFonts w:ascii="Arial" w:hAnsi="Arial" w:cs="Arial"/>
                <w:i/>
                <w:iCs/>
                <w:sz w:val="20"/>
                <w:lang w:val="es-ES"/>
              </w:rPr>
              <w:t xml:space="preserve"> </w:t>
            </w:r>
            <w:proofErr w:type="spellStart"/>
            <w:r>
              <w:rPr>
                <w:rFonts w:ascii="Arial" w:hAnsi="Arial" w:cs="Arial"/>
                <w:i/>
                <w:iCs/>
                <w:sz w:val="20"/>
                <w:lang w:val="es-ES"/>
              </w:rPr>
              <w:t>history</w:t>
            </w:r>
            <w:proofErr w:type="spellEnd"/>
            <w:r>
              <w:rPr>
                <w:rFonts w:ascii="Arial" w:hAnsi="Arial" w:cs="Arial"/>
                <w:i/>
                <w:iCs/>
                <w:sz w:val="20"/>
                <w:lang w:val="es-ES"/>
              </w:rPr>
              <w:t xml:space="preserve"> </w:t>
            </w:r>
            <w:proofErr w:type="spellStart"/>
            <w:r>
              <w:rPr>
                <w:rFonts w:ascii="Arial" w:hAnsi="Arial" w:cs="Arial"/>
                <w:i/>
                <w:iCs/>
                <w:sz w:val="20"/>
                <w:lang w:val="es-ES"/>
              </w:rPr>
              <w:t>of</w:t>
            </w:r>
            <w:proofErr w:type="spellEnd"/>
            <w:r>
              <w:rPr>
                <w:rFonts w:ascii="Arial" w:hAnsi="Arial" w:cs="Arial"/>
                <w:i/>
                <w:iCs/>
                <w:sz w:val="20"/>
                <w:lang w:val="es-ES"/>
              </w:rPr>
              <w:t xml:space="preserve"> </w:t>
            </w:r>
            <w:proofErr w:type="spellStart"/>
            <w:r>
              <w:rPr>
                <w:rFonts w:ascii="Arial" w:hAnsi="Arial" w:cs="Arial"/>
                <w:i/>
                <w:iCs/>
                <w:sz w:val="20"/>
                <w:lang w:val="es-ES"/>
              </w:rPr>
              <w:t>uplands</w:t>
            </w:r>
            <w:proofErr w:type="spellEnd"/>
            <w:r>
              <w:rPr>
                <w:rFonts w:ascii="Arial" w:hAnsi="Arial" w:cs="Arial"/>
                <w:i/>
                <w:iCs/>
                <w:sz w:val="20"/>
                <w:lang w:val="es-ES"/>
              </w:rPr>
              <w:t xml:space="preserve"> </w:t>
            </w:r>
            <w:proofErr w:type="spellStart"/>
            <w:r>
              <w:rPr>
                <w:rFonts w:ascii="Arial" w:hAnsi="Arial" w:cs="Arial"/>
                <w:i/>
                <w:iCs/>
                <w:sz w:val="20"/>
                <w:lang w:val="es-ES"/>
              </w:rPr>
              <w:t>southeast</w:t>
            </w:r>
            <w:proofErr w:type="spellEnd"/>
            <w:r>
              <w:rPr>
                <w:rFonts w:ascii="Arial" w:hAnsi="Arial" w:cs="Arial"/>
                <w:i/>
                <w:iCs/>
                <w:sz w:val="20"/>
                <w:lang w:val="es-ES"/>
              </w:rPr>
              <w:t xml:space="preserve"> Asia</w:t>
            </w:r>
            <w:r>
              <w:rPr>
                <w:rFonts w:ascii="Arial" w:hAnsi="Arial" w:cs="Arial"/>
                <w:sz w:val="20"/>
                <w:lang w:val="es-ES"/>
              </w:rPr>
              <w:t xml:space="preserve">, London, Yale </w:t>
            </w:r>
            <w:proofErr w:type="spellStart"/>
            <w:r>
              <w:rPr>
                <w:rFonts w:ascii="Arial" w:hAnsi="Arial" w:cs="Arial"/>
                <w:sz w:val="20"/>
                <w:lang w:val="es-ES"/>
              </w:rPr>
              <w:t>University</w:t>
            </w:r>
            <w:proofErr w:type="spellEnd"/>
            <w:r>
              <w:rPr>
                <w:rFonts w:ascii="Arial" w:hAnsi="Arial" w:cs="Arial"/>
                <w:sz w:val="20"/>
                <w:lang w:val="es-ES"/>
              </w:rPr>
              <w:t xml:space="preserve"> </w:t>
            </w:r>
            <w:proofErr w:type="spellStart"/>
            <w:r>
              <w:rPr>
                <w:rFonts w:ascii="Arial" w:hAnsi="Arial" w:cs="Arial"/>
                <w:sz w:val="20"/>
                <w:lang w:val="es-ES"/>
              </w:rPr>
              <w:t>Press</w:t>
            </w:r>
            <w:proofErr w:type="spellEnd"/>
            <w:r>
              <w:rPr>
                <w:rFonts w:ascii="Arial" w:hAnsi="Arial" w:cs="Arial"/>
                <w:sz w:val="20"/>
                <w:lang w:val="es-ES"/>
              </w:rPr>
              <w:t>, 2009, pp. 40-63.</w:t>
            </w:r>
          </w:p>
          <w:p w:rsidR="00CA192D" w:rsidRDefault="00CA192D">
            <w:pPr>
              <w:widowControl w:val="0"/>
              <w:ind w:right="-198"/>
              <w:jc w:val="both"/>
              <w:rPr>
                <w:rFonts w:ascii="Arial" w:hAnsi="Arial" w:cs="Arial"/>
                <w:sz w:val="20"/>
                <w:lang w:val="es-ES"/>
              </w:rPr>
            </w:pPr>
          </w:p>
          <w:p w:rsidR="00CA192D" w:rsidRDefault="009E5EEF">
            <w:pPr>
              <w:widowControl w:val="0"/>
              <w:ind w:right="-198"/>
              <w:jc w:val="both"/>
            </w:pPr>
            <w:proofErr w:type="spellStart"/>
            <w:r>
              <w:rPr>
                <w:rFonts w:ascii="Arial" w:hAnsi="Arial" w:cs="Arial"/>
                <w:sz w:val="20"/>
                <w:lang w:val="es-ES"/>
              </w:rPr>
              <w:t>Povinelli</w:t>
            </w:r>
            <w:proofErr w:type="spellEnd"/>
            <w:r>
              <w:rPr>
                <w:rFonts w:ascii="Arial" w:hAnsi="Arial" w:cs="Arial"/>
                <w:sz w:val="20"/>
                <w:lang w:val="es-ES"/>
              </w:rPr>
              <w:t xml:space="preserve">, Elizabeth A. “¿Escuchan las rocas? La política de la aprehensión del trabajo aborigen australiano”, en </w:t>
            </w:r>
            <w:proofErr w:type="spellStart"/>
            <w:r>
              <w:rPr>
                <w:rFonts w:ascii="Arial" w:hAnsi="Arial" w:cs="Arial"/>
                <w:i/>
                <w:iCs/>
                <w:sz w:val="20"/>
                <w:lang w:val="es-ES"/>
              </w:rPr>
              <w:t>Cosmopolíticas</w:t>
            </w:r>
            <w:proofErr w:type="spellEnd"/>
            <w:r>
              <w:rPr>
                <w:rFonts w:ascii="Arial" w:hAnsi="Arial" w:cs="Arial"/>
                <w:i/>
                <w:iCs/>
                <w:sz w:val="20"/>
                <w:lang w:val="es-ES"/>
              </w:rPr>
              <w:t>. Perspectivas Antropológicas</w:t>
            </w:r>
            <w:r>
              <w:rPr>
                <w:rFonts w:ascii="Arial" w:hAnsi="Arial" w:cs="Arial"/>
                <w:sz w:val="20"/>
                <w:lang w:val="es-ES"/>
              </w:rPr>
              <w:t>, Montserrat Cañedo Rodríguez (ed.), Editorial Trotta, España, 2013, pp. 457-484.</w:t>
            </w:r>
          </w:p>
          <w:p w:rsidR="00CA192D" w:rsidRDefault="009E5EEF">
            <w:pPr>
              <w:widowControl w:val="0"/>
              <w:spacing w:after="240"/>
              <w:ind w:right="-198"/>
              <w:jc w:val="both"/>
            </w:pPr>
            <w:r>
              <w:rPr>
                <w:rFonts w:ascii="Arial" w:hAnsi="Arial" w:cs="Arial"/>
                <w:color w:val="000000"/>
                <w:sz w:val="20"/>
                <w:lang w:val="es-ES"/>
              </w:rPr>
              <w:t xml:space="preserve">Velázquez, Rogelio, “Etnocidio contra nahuas de </w:t>
            </w:r>
            <w:proofErr w:type="spellStart"/>
            <w:r>
              <w:rPr>
                <w:rFonts w:ascii="Arial" w:hAnsi="Arial" w:cs="Arial"/>
                <w:color w:val="000000"/>
                <w:sz w:val="20"/>
                <w:lang w:val="es-ES"/>
              </w:rPr>
              <w:t>Tlanixco</w:t>
            </w:r>
            <w:proofErr w:type="spellEnd"/>
            <w:r>
              <w:rPr>
                <w:rFonts w:ascii="Arial" w:hAnsi="Arial" w:cs="Arial"/>
                <w:color w:val="000000"/>
                <w:sz w:val="20"/>
                <w:lang w:val="es-ES"/>
              </w:rPr>
              <w:t xml:space="preserve">”, en </w:t>
            </w:r>
            <w:proofErr w:type="spellStart"/>
            <w:r>
              <w:rPr>
                <w:rFonts w:ascii="Arial" w:hAnsi="Arial" w:cs="Arial"/>
                <w:i/>
                <w:iCs/>
                <w:color w:val="000000"/>
                <w:sz w:val="20"/>
                <w:lang w:val="es-ES"/>
              </w:rPr>
              <w:t>ContraLínea</w:t>
            </w:r>
            <w:proofErr w:type="spellEnd"/>
            <w:r>
              <w:rPr>
                <w:rFonts w:ascii="Arial" w:hAnsi="Arial" w:cs="Arial"/>
                <w:color w:val="000000"/>
                <w:sz w:val="20"/>
                <w:lang w:val="es-ES"/>
              </w:rPr>
              <w:t>, julio 5 de 2011 http://www.contralinea.com.mx/archivo-revista/2011/07/05/etnocidio-contra-nahuas-de-tlanixco/</w:t>
            </w:r>
          </w:p>
          <w:p w:rsidR="00CA192D" w:rsidRDefault="00CA192D">
            <w:pPr>
              <w:widowControl w:val="0"/>
              <w:ind w:right="-198"/>
              <w:jc w:val="both"/>
              <w:rPr>
                <w:rFonts w:ascii="Arial" w:hAnsi="Arial" w:cs="Arial"/>
                <w:sz w:val="20"/>
                <w:lang w:val="es-ES"/>
              </w:rPr>
            </w:pPr>
          </w:p>
          <w:p w:rsidR="00CA192D" w:rsidRDefault="009E5EEF">
            <w:pPr>
              <w:widowControl w:val="0"/>
              <w:ind w:right="-198"/>
              <w:jc w:val="both"/>
              <w:rPr>
                <w:rFonts w:ascii="Arial" w:hAnsi="Arial" w:cs="Arial"/>
                <w:sz w:val="20"/>
                <w:lang w:val="es-ES"/>
              </w:rPr>
            </w:pPr>
            <w:r>
              <w:rPr>
                <w:rFonts w:ascii="Arial" w:hAnsi="Arial" w:cs="Arial"/>
                <w:sz w:val="20"/>
                <w:lang w:val="es-ES"/>
              </w:rPr>
              <w:t xml:space="preserve">Viveiros de Castro, E. “Sobre a </w:t>
            </w:r>
            <w:proofErr w:type="spellStart"/>
            <w:r>
              <w:rPr>
                <w:rFonts w:ascii="Arial" w:hAnsi="Arial" w:cs="Arial"/>
                <w:sz w:val="20"/>
                <w:lang w:val="es-ES"/>
              </w:rPr>
              <w:t>noção</w:t>
            </w:r>
            <w:proofErr w:type="spellEnd"/>
            <w:r>
              <w:rPr>
                <w:rFonts w:ascii="Arial" w:hAnsi="Arial" w:cs="Arial"/>
                <w:sz w:val="20"/>
                <w:lang w:val="es-ES"/>
              </w:rPr>
              <w:t xml:space="preserve"> de etnocidio, </w:t>
            </w:r>
            <w:proofErr w:type="spellStart"/>
            <w:r>
              <w:rPr>
                <w:rFonts w:ascii="Arial" w:hAnsi="Arial" w:cs="Arial"/>
                <w:sz w:val="20"/>
                <w:lang w:val="es-ES"/>
              </w:rPr>
              <w:t>com</w:t>
            </w:r>
            <w:proofErr w:type="spellEnd"/>
            <w:r>
              <w:rPr>
                <w:rFonts w:ascii="Arial" w:hAnsi="Arial" w:cs="Arial"/>
                <w:sz w:val="20"/>
                <w:lang w:val="es-ES"/>
              </w:rPr>
              <w:t xml:space="preserve"> especial </w:t>
            </w:r>
            <w:proofErr w:type="spellStart"/>
            <w:r>
              <w:rPr>
                <w:rFonts w:ascii="Arial" w:hAnsi="Arial" w:cs="Arial"/>
                <w:sz w:val="20"/>
                <w:lang w:val="es-ES"/>
              </w:rPr>
              <w:t>atenção</w:t>
            </w:r>
            <w:proofErr w:type="spellEnd"/>
            <w:r>
              <w:rPr>
                <w:rFonts w:ascii="Arial" w:hAnsi="Arial" w:cs="Arial"/>
                <w:sz w:val="20"/>
                <w:lang w:val="es-ES"/>
              </w:rPr>
              <w:t xml:space="preserve"> </w:t>
            </w:r>
            <w:proofErr w:type="spellStart"/>
            <w:r>
              <w:rPr>
                <w:rFonts w:ascii="Arial" w:hAnsi="Arial" w:cs="Arial"/>
                <w:sz w:val="20"/>
                <w:lang w:val="es-ES"/>
              </w:rPr>
              <w:t>oa</w:t>
            </w:r>
            <w:proofErr w:type="spellEnd"/>
            <w:r>
              <w:rPr>
                <w:rFonts w:ascii="Arial" w:hAnsi="Arial" w:cs="Arial"/>
                <w:sz w:val="20"/>
                <w:lang w:val="es-ES"/>
              </w:rPr>
              <w:t xml:space="preserve"> caso brasileiro”, Manuscrito. https://www.academia.edu/25782893/Sobre_a_noção_de_etnoc%C3%ADdio_com_especial_atenção_ao_caso_brasileiro</w:t>
            </w:r>
          </w:p>
          <w:p w:rsidR="00CA192D" w:rsidRDefault="00CA192D">
            <w:pPr>
              <w:widowControl w:val="0"/>
              <w:ind w:right="-198"/>
              <w:jc w:val="both"/>
              <w:rPr>
                <w:rFonts w:ascii="Arial" w:hAnsi="Arial" w:cs="Arial"/>
                <w:sz w:val="20"/>
                <w:u w:val="single" w:color="00000A"/>
                <w:lang w:val="es-ES"/>
              </w:rPr>
            </w:pPr>
          </w:p>
          <w:p w:rsidR="00CA192D" w:rsidRDefault="00CA192D">
            <w:pPr>
              <w:widowControl w:val="0"/>
              <w:ind w:right="123"/>
              <w:jc w:val="both"/>
              <w:rPr>
                <w:rFonts w:ascii="Arial" w:hAnsi="Arial" w:cs="Arial"/>
                <w:sz w:val="20"/>
                <w:lang w:val="es-ES"/>
              </w:rPr>
            </w:pPr>
          </w:p>
          <w:p w:rsidR="00CA192D" w:rsidRDefault="009E5EEF">
            <w:pPr>
              <w:widowControl w:val="0"/>
              <w:ind w:right="123"/>
              <w:jc w:val="both"/>
            </w:pPr>
            <w:r>
              <w:rPr>
                <w:rFonts w:ascii="Arial" w:hAnsi="Arial" w:cs="Arial"/>
                <w:b/>
                <w:bCs/>
                <w:sz w:val="20"/>
                <w:lang w:val="es-ES"/>
              </w:rPr>
              <w:t>Unidad IV. La intensificación de la violencia en el México y su papel en la investigación histórica y antropológica.</w:t>
            </w:r>
            <w:r>
              <w:rPr>
                <w:rFonts w:ascii="Arial" w:hAnsi="Arial" w:cs="Arial"/>
                <w:sz w:val="20"/>
                <w:lang w:val="es-ES"/>
              </w:rPr>
              <w:t xml:space="preserve">  </w:t>
            </w:r>
          </w:p>
          <w:p w:rsidR="00CA192D" w:rsidRDefault="00CA192D">
            <w:pPr>
              <w:widowControl w:val="0"/>
              <w:ind w:right="123"/>
              <w:jc w:val="both"/>
              <w:rPr>
                <w:rFonts w:ascii="Arial" w:hAnsi="Arial" w:cs="Arial"/>
                <w:sz w:val="20"/>
                <w:lang w:val="es-ES"/>
              </w:rPr>
            </w:pPr>
          </w:p>
          <w:p w:rsidR="00CA192D" w:rsidRDefault="00CA192D">
            <w:pPr>
              <w:widowControl w:val="0"/>
              <w:ind w:right="-198"/>
              <w:jc w:val="both"/>
              <w:rPr>
                <w:rFonts w:ascii="Arial" w:hAnsi="Arial" w:cs="Arial"/>
                <w:color w:val="000000"/>
                <w:sz w:val="20"/>
                <w:lang w:val="es-ES"/>
              </w:rPr>
            </w:pPr>
          </w:p>
          <w:p w:rsidR="00CA192D" w:rsidRDefault="009E5EEF">
            <w:pPr>
              <w:widowControl w:val="0"/>
              <w:ind w:right="123"/>
              <w:jc w:val="both"/>
              <w:rPr>
                <w:rFonts w:ascii="Arial" w:hAnsi="Arial" w:cs="Arial"/>
                <w:i/>
                <w:iCs/>
                <w:sz w:val="20"/>
                <w:lang w:val="es-ES"/>
              </w:rPr>
            </w:pPr>
            <w:r>
              <w:rPr>
                <w:rFonts w:ascii="Arial" w:hAnsi="Arial" w:cs="Arial"/>
                <w:sz w:val="20"/>
                <w:lang w:val="es-ES"/>
              </w:rPr>
              <w:t xml:space="preserve">Antillón </w:t>
            </w:r>
            <w:proofErr w:type="spellStart"/>
            <w:r>
              <w:rPr>
                <w:rFonts w:ascii="Arial" w:hAnsi="Arial" w:cs="Arial"/>
                <w:sz w:val="20"/>
                <w:lang w:val="es-ES"/>
              </w:rPr>
              <w:t>Najlis</w:t>
            </w:r>
            <w:proofErr w:type="spellEnd"/>
            <w:r>
              <w:rPr>
                <w:rFonts w:ascii="Arial" w:hAnsi="Arial" w:cs="Arial"/>
                <w:sz w:val="20"/>
                <w:lang w:val="es-ES"/>
              </w:rPr>
              <w:t xml:space="preserve">, Ximena (coordinación), </w:t>
            </w:r>
            <w:r>
              <w:rPr>
                <w:rFonts w:ascii="Arial" w:hAnsi="Arial" w:cs="Arial"/>
                <w:i/>
                <w:iCs/>
                <w:sz w:val="20"/>
                <w:lang w:val="es-ES"/>
              </w:rPr>
              <w:t>Yo sólo quería que amaneciera. Impactos psicosociales del caso Ayotzinapa</w:t>
            </w:r>
            <w:r>
              <w:rPr>
                <w:rFonts w:ascii="Arial" w:hAnsi="Arial" w:cs="Arial"/>
                <w:sz w:val="20"/>
                <w:lang w:val="es-ES"/>
              </w:rPr>
              <w:t xml:space="preserve">, Fundar, Centro de Análisis e Investigación, A.C., México, sin </w:t>
            </w:r>
            <w:proofErr w:type="gramStart"/>
            <w:r>
              <w:rPr>
                <w:rFonts w:ascii="Arial" w:hAnsi="Arial" w:cs="Arial"/>
                <w:sz w:val="20"/>
                <w:lang w:val="es-ES"/>
              </w:rPr>
              <w:t>año,  pp.</w:t>
            </w:r>
            <w:proofErr w:type="gramEnd"/>
            <w:r>
              <w:rPr>
                <w:rFonts w:ascii="Arial" w:hAnsi="Arial" w:cs="Arial"/>
                <w:sz w:val="20"/>
                <w:lang w:val="es-ES"/>
              </w:rPr>
              <w:t xml:space="preserve"> 21-71.</w:t>
            </w:r>
          </w:p>
          <w:p w:rsidR="00CA192D" w:rsidRDefault="009E5EEF">
            <w:pPr>
              <w:widowControl w:val="0"/>
              <w:spacing w:after="240"/>
              <w:ind w:right="-198"/>
              <w:jc w:val="both"/>
            </w:pPr>
            <w:proofErr w:type="spellStart"/>
            <w:r>
              <w:rPr>
                <w:rFonts w:ascii="Arial" w:hAnsi="Arial" w:cs="Arial"/>
                <w:color w:val="000000"/>
                <w:sz w:val="20"/>
                <w:lang w:val="es-ES"/>
              </w:rPr>
              <w:t>Barstow</w:t>
            </w:r>
            <w:proofErr w:type="spellEnd"/>
            <w:r>
              <w:rPr>
                <w:rFonts w:ascii="Arial" w:hAnsi="Arial" w:cs="Arial"/>
                <w:color w:val="000000"/>
                <w:sz w:val="20"/>
                <w:lang w:val="es-ES"/>
              </w:rPr>
              <w:t xml:space="preserve"> </w:t>
            </w:r>
            <w:proofErr w:type="spellStart"/>
            <w:r>
              <w:rPr>
                <w:rFonts w:ascii="Arial" w:hAnsi="Arial" w:cs="Arial"/>
                <w:color w:val="000000"/>
                <w:sz w:val="20"/>
                <w:lang w:val="es-ES"/>
              </w:rPr>
              <w:t>Llewellyn</w:t>
            </w:r>
            <w:proofErr w:type="spellEnd"/>
            <w:r>
              <w:rPr>
                <w:rFonts w:ascii="Arial" w:hAnsi="Arial" w:cs="Arial"/>
                <w:color w:val="000000"/>
                <w:sz w:val="20"/>
                <w:lang w:val="es-ES"/>
              </w:rPr>
              <w:t xml:space="preserve">, Anne, 2000, </w:t>
            </w:r>
            <w:proofErr w:type="spellStart"/>
            <w:r>
              <w:rPr>
                <w:rFonts w:ascii="Arial" w:hAnsi="Arial" w:cs="Arial"/>
                <w:color w:val="000000"/>
                <w:sz w:val="20"/>
                <w:lang w:val="es-ES"/>
              </w:rPr>
              <w:t>Violence</w:t>
            </w:r>
            <w:proofErr w:type="spellEnd"/>
            <w:r>
              <w:rPr>
                <w:rFonts w:ascii="Arial" w:hAnsi="Arial" w:cs="Arial"/>
                <w:color w:val="000000"/>
                <w:sz w:val="20"/>
                <w:lang w:val="es-ES"/>
              </w:rPr>
              <w:t xml:space="preserve"> and </w:t>
            </w:r>
            <w:proofErr w:type="spellStart"/>
            <w:r>
              <w:rPr>
                <w:rFonts w:ascii="Arial" w:hAnsi="Arial" w:cs="Arial"/>
                <w:color w:val="000000"/>
                <w:sz w:val="20"/>
                <w:lang w:val="es-ES"/>
              </w:rPr>
              <w:t>Memory</w:t>
            </w:r>
            <w:proofErr w:type="spellEnd"/>
            <w:r>
              <w:rPr>
                <w:rFonts w:ascii="Arial" w:hAnsi="Arial" w:cs="Arial"/>
                <w:color w:val="000000"/>
                <w:sz w:val="20"/>
                <w:lang w:val="es-ES"/>
              </w:rPr>
              <w:t xml:space="preserve">: </w:t>
            </w:r>
            <w:proofErr w:type="spellStart"/>
            <w:r>
              <w:rPr>
                <w:rFonts w:ascii="Arial" w:hAnsi="Arial" w:cs="Arial"/>
                <w:color w:val="000000"/>
                <w:sz w:val="20"/>
                <w:lang w:val="es-ES"/>
              </w:rPr>
              <w:t>The</w:t>
            </w:r>
            <w:proofErr w:type="spellEnd"/>
            <w:r>
              <w:rPr>
                <w:rFonts w:ascii="Arial" w:hAnsi="Arial" w:cs="Arial"/>
                <w:color w:val="000000"/>
                <w:sz w:val="20"/>
                <w:lang w:val="es-ES"/>
              </w:rPr>
              <w:t xml:space="preserve"> </w:t>
            </w:r>
            <w:proofErr w:type="spellStart"/>
            <w:r>
              <w:rPr>
                <w:rFonts w:ascii="Arial" w:hAnsi="Arial" w:cs="Arial"/>
                <w:color w:val="000000"/>
                <w:sz w:val="20"/>
                <w:lang w:val="es-ES"/>
              </w:rPr>
              <w:t>Politics</w:t>
            </w:r>
            <w:proofErr w:type="spellEnd"/>
            <w:r>
              <w:rPr>
                <w:rFonts w:ascii="Arial" w:hAnsi="Arial" w:cs="Arial"/>
                <w:color w:val="000000"/>
                <w:sz w:val="20"/>
                <w:lang w:val="es-ES"/>
              </w:rPr>
              <w:t xml:space="preserve"> </w:t>
            </w:r>
            <w:proofErr w:type="spellStart"/>
            <w:r>
              <w:rPr>
                <w:rFonts w:ascii="Arial" w:hAnsi="Arial" w:cs="Arial"/>
                <w:color w:val="000000"/>
                <w:sz w:val="20"/>
                <w:lang w:val="es-ES"/>
              </w:rPr>
              <w:t>of</w:t>
            </w:r>
            <w:proofErr w:type="spellEnd"/>
            <w:r>
              <w:rPr>
                <w:rFonts w:ascii="Arial" w:hAnsi="Arial" w:cs="Arial"/>
                <w:color w:val="000000"/>
                <w:sz w:val="20"/>
                <w:lang w:val="es-ES"/>
              </w:rPr>
              <w:t xml:space="preserve"> </w:t>
            </w:r>
            <w:proofErr w:type="spellStart"/>
            <w:r>
              <w:rPr>
                <w:rFonts w:ascii="Arial" w:hAnsi="Arial" w:cs="Arial"/>
                <w:color w:val="000000"/>
                <w:sz w:val="20"/>
                <w:lang w:val="es-ES"/>
              </w:rPr>
              <w:t>Denial</w:t>
            </w:r>
            <w:proofErr w:type="spellEnd"/>
            <w:r>
              <w:rPr>
                <w:rFonts w:ascii="Arial" w:hAnsi="Arial" w:cs="Arial"/>
                <w:color w:val="000000"/>
                <w:sz w:val="20"/>
                <w:lang w:val="es-ES"/>
              </w:rPr>
              <w:t xml:space="preserve">, </w:t>
            </w:r>
            <w:proofErr w:type="spellStart"/>
            <w:r>
              <w:rPr>
                <w:rFonts w:ascii="Arial" w:hAnsi="Arial" w:cs="Arial"/>
                <w:i/>
                <w:iCs/>
                <w:color w:val="000000"/>
                <w:sz w:val="20"/>
                <w:lang w:val="es-ES"/>
              </w:rPr>
              <w:t>Journal</w:t>
            </w:r>
            <w:proofErr w:type="spellEnd"/>
            <w:r>
              <w:rPr>
                <w:rFonts w:ascii="Arial" w:hAnsi="Arial" w:cs="Arial"/>
                <w:i/>
                <w:iCs/>
                <w:color w:val="000000"/>
                <w:sz w:val="20"/>
                <w:lang w:val="es-ES"/>
              </w:rPr>
              <w:t xml:space="preserve"> </w:t>
            </w:r>
            <w:proofErr w:type="spellStart"/>
            <w:r>
              <w:rPr>
                <w:rFonts w:ascii="Arial" w:hAnsi="Arial" w:cs="Arial"/>
                <w:i/>
                <w:iCs/>
                <w:color w:val="000000"/>
                <w:sz w:val="20"/>
                <w:lang w:val="es-ES"/>
              </w:rPr>
              <w:t>of</w:t>
            </w:r>
            <w:proofErr w:type="spellEnd"/>
            <w:r>
              <w:rPr>
                <w:rFonts w:ascii="Arial" w:hAnsi="Arial" w:cs="Arial"/>
                <w:i/>
                <w:iCs/>
                <w:color w:val="000000"/>
                <w:sz w:val="20"/>
                <w:lang w:val="es-ES"/>
              </w:rPr>
              <w:t xml:space="preserve"> </w:t>
            </w:r>
            <w:proofErr w:type="spellStart"/>
            <w:r>
              <w:rPr>
                <w:rFonts w:ascii="Arial" w:hAnsi="Arial" w:cs="Arial"/>
                <w:i/>
                <w:iCs/>
                <w:color w:val="000000"/>
                <w:sz w:val="20"/>
                <w:lang w:val="es-ES"/>
              </w:rPr>
              <w:t>the</w:t>
            </w:r>
            <w:proofErr w:type="spellEnd"/>
            <w:r>
              <w:rPr>
                <w:rFonts w:ascii="Arial" w:hAnsi="Arial" w:cs="Arial"/>
                <w:i/>
                <w:iCs/>
                <w:color w:val="000000"/>
                <w:sz w:val="20"/>
                <w:lang w:val="es-ES"/>
              </w:rPr>
              <w:t xml:space="preserve"> American </w:t>
            </w:r>
            <w:proofErr w:type="spellStart"/>
            <w:r>
              <w:rPr>
                <w:rFonts w:ascii="Arial" w:hAnsi="Arial" w:cs="Arial"/>
                <w:i/>
                <w:iCs/>
                <w:color w:val="000000"/>
                <w:sz w:val="20"/>
                <w:lang w:val="es-ES"/>
              </w:rPr>
              <w:t>Academy</w:t>
            </w:r>
            <w:proofErr w:type="spellEnd"/>
            <w:r>
              <w:rPr>
                <w:rFonts w:ascii="Arial" w:hAnsi="Arial" w:cs="Arial"/>
                <w:i/>
                <w:iCs/>
                <w:color w:val="000000"/>
                <w:sz w:val="20"/>
                <w:lang w:val="es-ES"/>
              </w:rPr>
              <w:t xml:space="preserve"> </w:t>
            </w:r>
            <w:proofErr w:type="spellStart"/>
            <w:r>
              <w:rPr>
                <w:rFonts w:ascii="Arial" w:hAnsi="Arial" w:cs="Arial"/>
                <w:i/>
                <w:iCs/>
                <w:color w:val="000000"/>
                <w:sz w:val="20"/>
                <w:lang w:val="es-ES"/>
              </w:rPr>
              <w:t>of</w:t>
            </w:r>
            <w:proofErr w:type="spellEnd"/>
            <w:r>
              <w:rPr>
                <w:rFonts w:ascii="Arial" w:hAnsi="Arial" w:cs="Arial"/>
                <w:i/>
                <w:iCs/>
                <w:color w:val="000000"/>
                <w:sz w:val="20"/>
                <w:lang w:val="es-ES"/>
              </w:rPr>
              <w:t xml:space="preserve"> </w:t>
            </w:r>
            <w:proofErr w:type="spellStart"/>
            <w:r>
              <w:rPr>
                <w:rFonts w:ascii="Arial" w:hAnsi="Arial" w:cs="Arial"/>
                <w:i/>
                <w:iCs/>
                <w:color w:val="000000"/>
                <w:sz w:val="20"/>
                <w:lang w:val="es-ES"/>
              </w:rPr>
              <w:t>Religion</w:t>
            </w:r>
            <w:proofErr w:type="spellEnd"/>
            <w:r>
              <w:rPr>
                <w:rFonts w:ascii="Arial" w:hAnsi="Arial" w:cs="Arial"/>
                <w:color w:val="000000"/>
                <w:sz w:val="20"/>
                <w:lang w:val="es-ES"/>
              </w:rPr>
              <w:t xml:space="preserve">, </w:t>
            </w:r>
            <w:r>
              <w:rPr>
                <w:rFonts w:ascii="Arial" w:hAnsi="Arial" w:cs="Arial"/>
                <w:color w:val="000000"/>
                <w:sz w:val="20"/>
                <w:lang w:val="es-ES"/>
              </w:rPr>
              <w:lastRenderedPageBreak/>
              <w:t xml:space="preserve">Vol. 68, No. </w:t>
            </w:r>
            <w:proofErr w:type="gramStart"/>
            <w:r>
              <w:rPr>
                <w:rFonts w:ascii="Arial" w:hAnsi="Arial" w:cs="Arial"/>
                <w:color w:val="000000"/>
                <w:sz w:val="20"/>
                <w:lang w:val="es-ES"/>
              </w:rPr>
              <w:t>3 :</w:t>
            </w:r>
            <w:proofErr w:type="gramEnd"/>
            <w:r>
              <w:rPr>
                <w:rFonts w:ascii="Arial" w:hAnsi="Arial" w:cs="Arial"/>
                <w:color w:val="000000"/>
                <w:sz w:val="20"/>
                <w:lang w:val="es-ES"/>
              </w:rPr>
              <w:t xml:space="preserve"> 591- 602.</w:t>
            </w:r>
          </w:p>
          <w:p w:rsidR="00CA192D" w:rsidRDefault="009E5EEF">
            <w:pPr>
              <w:widowControl w:val="0"/>
              <w:spacing w:after="240"/>
              <w:ind w:right="-198"/>
              <w:jc w:val="both"/>
            </w:pPr>
            <w:r>
              <w:rPr>
                <w:rFonts w:ascii="Arial" w:hAnsi="Arial" w:cs="Arial"/>
                <w:color w:val="000000"/>
                <w:sz w:val="20"/>
                <w:lang w:val="es-ES"/>
              </w:rPr>
              <w:t xml:space="preserve">Congreso Nacional Indígena, “2ª. Declaración de la compartición del CNI-EZLN sobre el despojo a nuestros pueblos”, agosto de 2014 </w:t>
            </w:r>
            <w:hyperlink r:id="rId11">
              <w:r>
                <w:rPr>
                  <w:rStyle w:val="EnlacedeInternet"/>
                  <w:rFonts w:ascii="Arial" w:hAnsi="Arial" w:cs="Arial"/>
                  <w:color w:val="000000"/>
                  <w:sz w:val="20"/>
                  <w:u w:color="000000"/>
                  <w:lang w:val="es-ES"/>
                </w:rPr>
                <w:t>http://enlacezapatista.ezln.org.mx/2014/08/16/2a-declaracion-de-la-comparticion-cni-ezln-sobre-el-despojo-a-nuestros-pueblos/</w:t>
              </w:r>
            </w:hyperlink>
          </w:p>
          <w:p w:rsidR="00CA192D" w:rsidRDefault="009E5EEF">
            <w:pPr>
              <w:widowControl w:val="0"/>
              <w:spacing w:after="240"/>
              <w:ind w:right="-198"/>
              <w:jc w:val="both"/>
              <w:rPr>
                <w:rFonts w:ascii="Arial" w:hAnsi="Arial" w:cs="Arial"/>
                <w:i/>
                <w:iCs/>
                <w:color w:val="000000"/>
                <w:sz w:val="20"/>
                <w:lang w:val="es-ES"/>
              </w:rPr>
            </w:pPr>
            <w:r>
              <w:rPr>
                <w:rFonts w:ascii="Arial" w:hAnsi="Arial" w:cs="Arial"/>
                <w:color w:val="000000"/>
                <w:sz w:val="20"/>
                <w:lang w:val="es-ES"/>
              </w:rPr>
              <w:t xml:space="preserve">Lemus, Jesús J. “Capítulo 3”, en </w:t>
            </w:r>
            <w:r>
              <w:rPr>
                <w:rFonts w:ascii="Arial" w:hAnsi="Arial" w:cs="Arial"/>
                <w:i/>
                <w:iCs/>
                <w:color w:val="000000"/>
                <w:sz w:val="20"/>
                <w:lang w:val="es-ES"/>
              </w:rPr>
              <w:t>México a cielo abierto: De cómo el boom minero resquebrajó al país</w:t>
            </w:r>
            <w:r>
              <w:rPr>
                <w:rFonts w:ascii="Arial" w:hAnsi="Arial" w:cs="Arial"/>
                <w:color w:val="000000"/>
                <w:sz w:val="20"/>
                <w:lang w:val="es-ES"/>
              </w:rPr>
              <w:t>, México, Grijalbo, 2018, páginas por definir.</w:t>
            </w:r>
          </w:p>
          <w:p w:rsidR="00CA192D" w:rsidRDefault="009E5EEF">
            <w:pPr>
              <w:widowControl w:val="0"/>
              <w:spacing w:after="240"/>
              <w:ind w:right="-198"/>
              <w:jc w:val="both"/>
            </w:pPr>
            <w:proofErr w:type="spellStart"/>
            <w:r>
              <w:rPr>
                <w:rFonts w:ascii="Arial" w:hAnsi="Arial" w:cs="Arial"/>
                <w:color w:val="000000"/>
                <w:sz w:val="20"/>
                <w:lang w:val="es-ES"/>
              </w:rPr>
              <w:t>Tedlock</w:t>
            </w:r>
            <w:proofErr w:type="spellEnd"/>
            <w:r>
              <w:rPr>
                <w:rFonts w:ascii="Arial" w:hAnsi="Arial" w:cs="Arial"/>
                <w:color w:val="000000"/>
                <w:sz w:val="20"/>
                <w:lang w:val="es-ES"/>
              </w:rPr>
              <w:t xml:space="preserve">, Dennis, 1993, Torture in </w:t>
            </w:r>
            <w:proofErr w:type="spellStart"/>
            <w:r>
              <w:rPr>
                <w:rFonts w:ascii="Arial" w:hAnsi="Arial" w:cs="Arial"/>
                <w:color w:val="000000"/>
                <w:sz w:val="20"/>
                <w:lang w:val="es-ES"/>
              </w:rPr>
              <w:t>the</w:t>
            </w:r>
            <w:proofErr w:type="spellEnd"/>
            <w:r>
              <w:rPr>
                <w:rFonts w:ascii="Arial" w:hAnsi="Arial" w:cs="Arial"/>
                <w:color w:val="000000"/>
                <w:sz w:val="20"/>
                <w:lang w:val="es-ES"/>
              </w:rPr>
              <w:t xml:space="preserve"> Archives: </w:t>
            </w:r>
            <w:proofErr w:type="spellStart"/>
            <w:r>
              <w:rPr>
                <w:rFonts w:ascii="Arial" w:hAnsi="Arial" w:cs="Arial"/>
                <w:color w:val="000000"/>
                <w:sz w:val="20"/>
                <w:lang w:val="es-ES"/>
              </w:rPr>
              <w:t>Mayans</w:t>
            </w:r>
            <w:proofErr w:type="spellEnd"/>
            <w:r>
              <w:rPr>
                <w:rFonts w:ascii="Arial" w:hAnsi="Arial" w:cs="Arial"/>
                <w:color w:val="000000"/>
                <w:sz w:val="20"/>
                <w:lang w:val="es-ES"/>
              </w:rPr>
              <w:t xml:space="preserve"> </w:t>
            </w:r>
            <w:proofErr w:type="spellStart"/>
            <w:r>
              <w:rPr>
                <w:rFonts w:ascii="Arial" w:hAnsi="Arial" w:cs="Arial"/>
                <w:color w:val="000000"/>
                <w:sz w:val="20"/>
                <w:lang w:val="es-ES"/>
              </w:rPr>
              <w:t>Meet</w:t>
            </w:r>
            <w:proofErr w:type="spellEnd"/>
            <w:r>
              <w:rPr>
                <w:rFonts w:ascii="Arial" w:hAnsi="Arial" w:cs="Arial"/>
                <w:color w:val="000000"/>
                <w:sz w:val="20"/>
                <w:lang w:val="es-ES"/>
              </w:rPr>
              <w:t xml:space="preserve"> </w:t>
            </w:r>
            <w:proofErr w:type="spellStart"/>
            <w:r>
              <w:rPr>
                <w:rFonts w:ascii="Arial" w:hAnsi="Arial" w:cs="Arial"/>
                <w:color w:val="000000"/>
                <w:sz w:val="20"/>
                <w:lang w:val="es-ES"/>
              </w:rPr>
              <w:t>Europeans</w:t>
            </w:r>
            <w:proofErr w:type="spellEnd"/>
            <w:r>
              <w:rPr>
                <w:rFonts w:ascii="Arial" w:hAnsi="Arial" w:cs="Arial"/>
                <w:color w:val="000000"/>
                <w:sz w:val="20"/>
                <w:lang w:val="es-ES"/>
              </w:rPr>
              <w:t xml:space="preserve">, </w:t>
            </w:r>
            <w:r>
              <w:rPr>
                <w:rFonts w:ascii="Arial" w:hAnsi="Arial" w:cs="Arial"/>
                <w:i/>
                <w:iCs/>
                <w:color w:val="000000"/>
                <w:sz w:val="20"/>
                <w:lang w:val="es-ES"/>
              </w:rPr>
              <w:t>American Anthropologist</w:t>
            </w:r>
            <w:r>
              <w:rPr>
                <w:rFonts w:ascii="Arial" w:hAnsi="Arial" w:cs="Arial"/>
                <w:color w:val="000000"/>
                <w:sz w:val="20"/>
                <w:lang w:val="es-ES"/>
              </w:rPr>
              <w:t xml:space="preserve">,95, 1:139-152. </w:t>
            </w:r>
          </w:p>
          <w:p w:rsidR="00CA192D" w:rsidRDefault="009E5EEF">
            <w:pPr>
              <w:widowControl w:val="0"/>
              <w:ind w:right="123"/>
              <w:jc w:val="both"/>
            </w:pPr>
            <w:r>
              <w:rPr>
                <w:rFonts w:ascii="Arial" w:hAnsi="Arial" w:cs="Arial"/>
                <w:sz w:val="20"/>
                <w:lang w:val="es-ES"/>
              </w:rPr>
              <w:t xml:space="preserve">Sierra, María Teresa, “Justicia indígena, violencia y Estado en Guerrero”, en </w:t>
            </w:r>
            <w:r>
              <w:rPr>
                <w:rFonts w:ascii="Arial" w:hAnsi="Arial" w:cs="Arial"/>
                <w:i/>
                <w:iCs/>
                <w:sz w:val="20"/>
                <w:lang w:val="es-ES"/>
              </w:rPr>
              <w:t>Pueblos indígenas y Estado en México. La disputa por la justicia y los derechos</w:t>
            </w:r>
            <w:r>
              <w:rPr>
                <w:rFonts w:ascii="Arial" w:hAnsi="Arial" w:cs="Arial"/>
                <w:sz w:val="20"/>
                <w:lang w:val="es-ES"/>
              </w:rPr>
              <w:t>, Santiago Bastos, María Teresa Sierra (</w:t>
            </w:r>
            <w:proofErr w:type="spellStart"/>
            <w:r>
              <w:rPr>
                <w:rFonts w:ascii="Arial" w:hAnsi="Arial" w:cs="Arial"/>
                <w:sz w:val="20"/>
                <w:lang w:val="es-ES"/>
              </w:rPr>
              <w:t>coords</w:t>
            </w:r>
            <w:proofErr w:type="spellEnd"/>
            <w:r>
              <w:rPr>
                <w:rFonts w:ascii="Arial" w:hAnsi="Arial" w:cs="Arial"/>
                <w:sz w:val="20"/>
                <w:lang w:val="es-ES"/>
              </w:rPr>
              <w:t>.), CIESAS, México, pp.210-243.</w:t>
            </w:r>
          </w:p>
          <w:p w:rsidR="00CA192D" w:rsidRDefault="00CA192D">
            <w:pPr>
              <w:widowControl w:val="0"/>
              <w:spacing w:after="240"/>
              <w:ind w:right="-198"/>
              <w:jc w:val="both"/>
              <w:rPr>
                <w:rFonts w:ascii="Arial" w:hAnsi="Arial" w:cs="Arial"/>
                <w:color w:val="000000"/>
                <w:sz w:val="20"/>
                <w:lang w:val="es-ES"/>
              </w:rPr>
            </w:pPr>
          </w:p>
          <w:p w:rsidR="00CA192D" w:rsidRDefault="009E5EEF">
            <w:pPr>
              <w:widowControl w:val="0"/>
              <w:ind w:right="-198"/>
              <w:jc w:val="both"/>
              <w:rPr>
                <w:rFonts w:ascii="Arial" w:hAnsi="Arial" w:cs="Arial"/>
                <w:sz w:val="20"/>
                <w:u w:val="single" w:color="00000A"/>
                <w:lang w:val="es-ES"/>
              </w:rPr>
            </w:pPr>
            <w:r>
              <w:rPr>
                <w:rFonts w:ascii="Arial" w:hAnsi="Arial" w:cs="Arial"/>
                <w:b/>
                <w:bCs/>
                <w:sz w:val="20"/>
                <w:lang w:val="es-ES"/>
              </w:rPr>
              <w:t xml:space="preserve">Reflexiones finales: Más allá del Estado </w:t>
            </w:r>
          </w:p>
          <w:p w:rsidR="00CA192D" w:rsidRDefault="00CA192D">
            <w:pPr>
              <w:widowControl w:val="0"/>
              <w:ind w:right="123"/>
              <w:jc w:val="both"/>
              <w:rPr>
                <w:rFonts w:ascii="Arial" w:hAnsi="Arial" w:cs="Arial"/>
                <w:sz w:val="20"/>
                <w:u w:val="single" w:color="00000A"/>
                <w:lang w:val="es-ES"/>
              </w:rPr>
            </w:pPr>
          </w:p>
          <w:p w:rsidR="00CA192D" w:rsidRDefault="009E5EEF">
            <w:pPr>
              <w:widowControl w:val="0"/>
              <w:ind w:right="123"/>
              <w:jc w:val="both"/>
              <w:rPr>
                <w:rFonts w:ascii="Arial" w:hAnsi="Arial" w:cs="Arial"/>
                <w:sz w:val="20"/>
                <w:lang w:val="es-ES"/>
              </w:rPr>
            </w:pPr>
            <w:r>
              <w:rPr>
                <w:rFonts w:ascii="Arial" w:hAnsi="Arial" w:cs="Arial"/>
                <w:sz w:val="20"/>
                <w:lang w:val="es-ES"/>
              </w:rPr>
              <w:t xml:space="preserve">Aguilar Gil., </w:t>
            </w:r>
            <w:proofErr w:type="spellStart"/>
            <w:r>
              <w:rPr>
                <w:rFonts w:ascii="Arial" w:hAnsi="Arial" w:cs="Arial"/>
                <w:sz w:val="20"/>
                <w:lang w:val="es-ES"/>
              </w:rPr>
              <w:t>Yásnaya</w:t>
            </w:r>
            <w:proofErr w:type="spellEnd"/>
            <w:r>
              <w:rPr>
                <w:rFonts w:ascii="Arial" w:hAnsi="Arial" w:cs="Arial"/>
                <w:sz w:val="20"/>
                <w:lang w:val="es-ES"/>
              </w:rPr>
              <w:t xml:space="preserve"> Elena, “¿Nunca más un México sin nosotros?” (Manuscrito).  </w:t>
            </w:r>
          </w:p>
          <w:p w:rsidR="00CA192D" w:rsidRDefault="00CA192D">
            <w:pPr>
              <w:widowControl w:val="0"/>
              <w:ind w:right="123"/>
              <w:jc w:val="both"/>
              <w:rPr>
                <w:rFonts w:ascii="Arial" w:hAnsi="Arial" w:cs="Arial"/>
                <w:sz w:val="20"/>
                <w:lang w:val="es-ES"/>
              </w:rPr>
            </w:pPr>
          </w:p>
          <w:p w:rsidR="00CA192D" w:rsidRDefault="009E5EEF">
            <w:pPr>
              <w:widowControl w:val="0"/>
              <w:ind w:right="123"/>
              <w:jc w:val="both"/>
              <w:rPr>
                <w:rFonts w:ascii="Arial" w:hAnsi="Arial" w:cs="Arial"/>
                <w:sz w:val="20"/>
                <w:lang w:val="es-ES"/>
              </w:rPr>
            </w:pPr>
            <w:proofErr w:type="spellStart"/>
            <w:r>
              <w:rPr>
                <w:rFonts w:ascii="Arial" w:hAnsi="Arial" w:cs="Arial"/>
                <w:sz w:val="20"/>
                <w:lang w:val="es-ES"/>
              </w:rPr>
              <w:t>Scheper</w:t>
            </w:r>
            <w:proofErr w:type="spellEnd"/>
            <w:r>
              <w:rPr>
                <w:rFonts w:ascii="Arial" w:hAnsi="Arial" w:cs="Arial"/>
                <w:sz w:val="20"/>
                <w:lang w:val="es-ES"/>
              </w:rPr>
              <w:t xml:space="preserve">-Hughes, Nancy, “A </w:t>
            </w:r>
            <w:proofErr w:type="spellStart"/>
            <w:r>
              <w:rPr>
                <w:rFonts w:ascii="Arial" w:hAnsi="Arial" w:cs="Arial"/>
                <w:sz w:val="20"/>
                <w:lang w:val="es-ES"/>
              </w:rPr>
              <w:t>Talent</w:t>
            </w:r>
            <w:proofErr w:type="spellEnd"/>
            <w:r>
              <w:rPr>
                <w:rFonts w:ascii="Arial" w:hAnsi="Arial" w:cs="Arial"/>
                <w:sz w:val="20"/>
                <w:lang w:val="es-ES"/>
              </w:rPr>
              <w:t xml:space="preserve"> </w:t>
            </w:r>
            <w:proofErr w:type="spellStart"/>
            <w:r>
              <w:rPr>
                <w:rFonts w:ascii="Arial" w:hAnsi="Arial" w:cs="Arial"/>
                <w:sz w:val="20"/>
                <w:lang w:val="es-ES"/>
              </w:rPr>
              <w:t>for</w:t>
            </w:r>
            <w:proofErr w:type="spellEnd"/>
            <w:r>
              <w:rPr>
                <w:rFonts w:ascii="Arial" w:hAnsi="Arial" w:cs="Arial"/>
                <w:sz w:val="20"/>
                <w:lang w:val="es-ES"/>
              </w:rPr>
              <w:t xml:space="preserve"> </w:t>
            </w:r>
            <w:proofErr w:type="spellStart"/>
            <w:r>
              <w:rPr>
                <w:rFonts w:ascii="Arial" w:hAnsi="Arial" w:cs="Arial"/>
                <w:sz w:val="20"/>
                <w:lang w:val="es-ES"/>
              </w:rPr>
              <w:t>Life</w:t>
            </w:r>
            <w:proofErr w:type="spellEnd"/>
            <w:r>
              <w:rPr>
                <w:rFonts w:ascii="Arial" w:hAnsi="Arial" w:cs="Arial"/>
                <w:sz w:val="20"/>
                <w:lang w:val="es-ES"/>
              </w:rPr>
              <w:t xml:space="preserve">: </w:t>
            </w:r>
            <w:proofErr w:type="spellStart"/>
            <w:r>
              <w:rPr>
                <w:rFonts w:ascii="Arial" w:hAnsi="Arial" w:cs="Arial"/>
                <w:sz w:val="20"/>
                <w:lang w:val="es-ES"/>
              </w:rPr>
              <w:t>Reflections</w:t>
            </w:r>
            <w:proofErr w:type="spellEnd"/>
            <w:r>
              <w:rPr>
                <w:rFonts w:ascii="Arial" w:hAnsi="Arial" w:cs="Arial"/>
                <w:sz w:val="20"/>
                <w:lang w:val="es-ES"/>
              </w:rPr>
              <w:t xml:space="preserve"> </w:t>
            </w:r>
            <w:proofErr w:type="spellStart"/>
            <w:r>
              <w:rPr>
                <w:rFonts w:ascii="Arial" w:hAnsi="Arial" w:cs="Arial"/>
                <w:sz w:val="20"/>
                <w:lang w:val="es-ES"/>
              </w:rPr>
              <w:t>on</w:t>
            </w:r>
            <w:proofErr w:type="spellEnd"/>
            <w:r>
              <w:rPr>
                <w:rFonts w:ascii="Arial" w:hAnsi="Arial" w:cs="Arial"/>
                <w:sz w:val="20"/>
                <w:lang w:val="es-ES"/>
              </w:rPr>
              <w:t xml:space="preserve"> Human </w:t>
            </w:r>
            <w:proofErr w:type="spellStart"/>
            <w:r>
              <w:rPr>
                <w:rFonts w:ascii="Arial" w:hAnsi="Arial" w:cs="Arial"/>
                <w:sz w:val="20"/>
                <w:lang w:val="es-ES"/>
              </w:rPr>
              <w:t>Vulnerability</w:t>
            </w:r>
            <w:proofErr w:type="spellEnd"/>
            <w:r>
              <w:rPr>
                <w:rFonts w:ascii="Arial" w:hAnsi="Arial" w:cs="Arial"/>
                <w:sz w:val="20"/>
                <w:lang w:val="es-ES"/>
              </w:rPr>
              <w:t xml:space="preserve"> and </w:t>
            </w:r>
            <w:proofErr w:type="spellStart"/>
            <w:r>
              <w:rPr>
                <w:rFonts w:ascii="Arial" w:hAnsi="Arial" w:cs="Arial"/>
                <w:sz w:val="20"/>
                <w:lang w:val="es-ES"/>
              </w:rPr>
              <w:t>Resilience</w:t>
            </w:r>
            <w:proofErr w:type="spellEnd"/>
            <w:r>
              <w:rPr>
                <w:rFonts w:ascii="Arial" w:hAnsi="Arial" w:cs="Arial"/>
                <w:sz w:val="20"/>
                <w:lang w:val="es-ES"/>
              </w:rPr>
              <w:t xml:space="preserve">”, </w:t>
            </w:r>
            <w:proofErr w:type="spellStart"/>
            <w:r>
              <w:rPr>
                <w:rFonts w:ascii="Arial" w:hAnsi="Arial" w:cs="Arial"/>
                <w:i/>
                <w:iCs/>
                <w:sz w:val="20"/>
                <w:lang w:val="es-ES"/>
              </w:rPr>
              <w:t>Ethnos</w:t>
            </w:r>
            <w:proofErr w:type="spellEnd"/>
            <w:r>
              <w:rPr>
                <w:rFonts w:ascii="Arial" w:hAnsi="Arial" w:cs="Arial"/>
                <w:i/>
                <w:iCs/>
                <w:sz w:val="20"/>
                <w:lang w:val="es-ES"/>
              </w:rPr>
              <w:t xml:space="preserve">. </w:t>
            </w:r>
            <w:proofErr w:type="spellStart"/>
            <w:r>
              <w:rPr>
                <w:rFonts w:ascii="Arial" w:hAnsi="Arial" w:cs="Arial"/>
                <w:i/>
                <w:iCs/>
                <w:sz w:val="20"/>
                <w:lang w:val="es-ES"/>
              </w:rPr>
              <w:t>Journal</w:t>
            </w:r>
            <w:proofErr w:type="spellEnd"/>
            <w:r>
              <w:rPr>
                <w:rFonts w:ascii="Arial" w:hAnsi="Arial" w:cs="Arial"/>
                <w:i/>
                <w:iCs/>
                <w:sz w:val="20"/>
                <w:lang w:val="es-ES"/>
              </w:rPr>
              <w:t xml:space="preserve"> </w:t>
            </w:r>
            <w:proofErr w:type="spellStart"/>
            <w:r>
              <w:rPr>
                <w:rFonts w:ascii="Arial" w:hAnsi="Arial" w:cs="Arial"/>
                <w:i/>
                <w:iCs/>
                <w:sz w:val="20"/>
                <w:lang w:val="es-ES"/>
              </w:rPr>
              <w:t>of</w:t>
            </w:r>
            <w:proofErr w:type="spellEnd"/>
            <w:r>
              <w:rPr>
                <w:rFonts w:ascii="Arial" w:hAnsi="Arial" w:cs="Arial"/>
                <w:i/>
                <w:iCs/>
                <w:sz w:val="20"/>
                <w:lang w:val="es-ES"/>
              </w:rPr>
              <w:t xml:space="preserve"> </w:t>
            </w:r>
            <w:proofErr w:type="spellStart"/>
            <w:r>
              <w:rPr>
                <w:rFonts w:ascii="Arial" w:hAnsi="Arial" w:cs="Arial"/>
                <w:i/>
                <w:iCs/>
                <w:sz w:val="20"/>
                <w:lang w:val="es-ES"/>
              </w:rPr>
              <w:t>Anthropology</w:t>
            </w:r>
            <w:proofErr w:type="spellEnd"/>
            <w:r>
              <w:rPr>
                <w:rFonts w:ascii="Arial" w:hAnsi="Arial" w:cs="Arial"/>
                <w:sz w:val="20"/>
                <w:lang w:val="es-ES"/>
              </w:rPr>
              <w:t xml:space="preserve">, 73:1, 25-56, 2008. </w:t>
            </w:r>
            <w:r>
              <w:rPr>
                <w:rFonts w:ascii="Arial" w:hAnsi="Arial" w:cs="Arial"/>
                <w:i/>
                <w:iCs/>
                <w:sz w:val="20"/>
                <w:lang w:val="es-ES"/>
              </w:rPr>
              <w:t xml:space="preserve"> </w:t>
            </w:r>
          </w:p>
          <w:p w:rsidR="00CA192D" w:rsidRDefault="00CA192D">
            <w:pPr>
              <w:pStyle w:val="Listamulticolor-nfasis1"/>
              <w:ind w:left="0"/>
              <w:jc w:val="both"/>
              <w:rPr>
                <w:rFonts w:ascii="Arial Narrow" w:hAnsi="Arial Narrow" w:cs="Arial"/>
                <w:b/>
                <w:color w:val="FF0000"/>
                <w:sz w:val="20"/>
                <w:szCs w:val="20"/>
                <w:lang w:val="en-US"/>
              </w:rPr>
            </w:pPr>
          </w:p>
        </w:tc>
      </w:tr>
      <w:tr w:rsidR="00CA192D" w:rsidTr="00E95B5A">
        <w:trPr>
          <w:trHeight w:val="546"/>
          <w:jc w:val="center"/>
        </w:trPr>
        <w:tc>
          <w:tcPr>
            <w:tcW w:w="10927" w:type="dxa"/>
            <w:gridSpan w:val="2"/>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CA192D" w:rsidRDefault="009E5EEF">
            <w:pPr>
              <w:rPr>
                <w:rFonts w:ascii="Arial Narrow" w:hAnsi="Arial Narrow" w:cs="Arial"/>
                <w:b/>
                <w:sz w:val="20"/>
                <w:lang w:val="es-MX"/>
              </w:rPr>
            </w:pPr>
            <w:r>
              <w:rPr>
                <w:rFonts w:ascii="Arial Narrow" w:hAnsi="Arial Narrow" w:cs="Arial"/>
                <w:b/>
                <w:sz w:val="20"/>
                <w:lang w:val="es-MX"/>
              </w:rPr>
              <w:lastRenderedPageBreak/>
              <w:t>Bibliografía complementaria:</w:t>
            </w:r>
          </w:p>
          <w:p w:rsidR="00CA192D" w:rsidRDefault="009E5EEF">
            <w:pPr>
              <w:widowControl w:val="0"/>
              <w:ind w:right="-198"/>
            </w:pPr>
            <w:r>
              <w:rPr>
                <w:rFonts w:ascii="Arial Narrow" w:eastAsia="Arial Narrow" w:hAnsi="Arial Narrow" w:cs="Arial Narrow"/>
                <w:sz w:val="20"/>
                <w:lang w:val="es-MX"/>
              </w:rPr>
              <w:t xml:space="preserve"> </w:t>
            </w:r>
            <w:r>
              <w:rPr>
                <w:rFonts w:ascii="Arial Narrow" w:hAnsi="Arial Narrow" w:cs="Arial Narrow"/>
                <w:color w:val="000000"/>
                <w:sz w:val="20"/>
                <w:lang w:val="es-ES" w:eastAsia="es-ES"/>
              </w:rPr>
              <w:t xml:space="preserve">Brown, </w:t>
            </w:r>
            <w:proofErr w:type="spellStart"/>
            <w:r>
              <w:rPr>
                <w:rFonts w:ascii="Arial Narrow" w:hAnsi="Arial Narrow" w:cs="Arial Narrow"/>
                <w:color w:val="000000"/>
                <w:sz w:val="20"/>
                <w:lang w:val="es-ES" w:eastAsia="es-ES"/>
              </w:rPr>
              <w:t>Maria</w:t>
            </w:r>
            <w:proofErr w:type="spellEnd"/>
            <w:r>
              <w:rPr>
                <w:rFonts w:ascii="Arial Narrow" w:hAnsi="Arial Narrow" w:cs="Arial Narrow"/>
                <w:color w:val="000000"/>
                <w:sz w:val="20"/>
                <w:lang w:val="es-ES" w:eastAsia="es-ES"/>
              </w:rPr>
              <w:t>, “</w:t>
            </w:r>
            <w:proofErr w:type="spellStart"/>
            <w:r>
              <w:rPr>
                <w:rFonts w:ascii="Arial Narrow" w:hAnsi="Arial Narrow" w:cs="Arial Narrow"/>
                <w:color w:val="000000"/>
                <w:sz w:val="20"/>
                <w:lang w:val="es-ES" w:eastAsia="es-ES"/>
              </w:rPr>
              <w:t>Constructing</w:t>
            </w:r>
            <w:proofErr w:type="spellEnd"/>
            <w:r>
              <w:rPr>
                <w:rFonts w:ascii="Arial Narrow" w:hAnsi="Arial Narrow" w:cs="Arial Narrow"/>
                <w:color w:val="000000"/>
                <w:sz w:val="20"/>
                <w:lang w:val="es-ES" w:eastAsia="es-ES"/>
              </w:rPr>
              <w:t xml:space="preserve"> </w:t>
            </w:r>
            <w:proofErr w:type="spellStart"/>
            <w:r>
              <w:rPr>
                <w:rFonts w:ascii="Arial Narrow" w:hAnsi="Arial Narrow" w:cs="Arial Narrow"/>
                <w:color w:val="000000"/>
                <w:sz w:val="20"/>
                <w:lang w:val="es-ES" w:eastAsia="es-ES"/>
              </w:rPr>
              <w:t>the</w:t>
            </w:r>
            <w:proofErr w:type="spellEnd"/>
            <w:r>
              <w:rPr>
                <w:rFonts w:ascii="Arial Narrow" w:hAnsi="Arial Narrow" w:cs="Arial Narrow"/>
                <w:color w:val="000000"/>
                <w:sz w:val="20"/>
                <w:lang w:val="es-ES" w:eastAsia="es-ES"/>
              </w:rPr>
              <w:t xml:space="preserve"> </w:t>
            </w:r>
            <w:proofErr w:type="spellStart"/>
            <w:r>
              <w:rPr>
                <w:rFonts w:ascii="Arial Narrow" w:hAnsi="Arial Narrow" w:cs="Arial Narrow"/>
                <w:color w:val="000000"/>
                <w:sz w:val="20"/>
                <w:lang w:val="es-ES" w:eastAsia="es-ES"/>
              </w:rPr>
              <w:t>Body</w:t>
            </w:r>
            <w:proofErr w:type="spellEnd"/>
            <w:r>
              <w:rPr>
                <w:rFonts w:ascii="Arial Narrow" w:hAnsi="Arial Narrow" w:cs="Arial Narrow"/>
                <w:color w:val="000000"/>
                <w:sz w:val="20"/>
                <w:lang w:val="es-ES" w:eastAsia="es-ES"/>
              </w:rPr>
              <w:t xml:space="preserve"> </w:t>
            </w:r>
            <w:proofErr w:type="spellStart"/>
            <w:r>
              <w:rPr>
                <w:rFonts w:ascii="Arial Narrow" w:hAnsi="Arial Narrow" w:cs="Arial Narrow"/>
                <w:color w:val="000000"/>
                <w:sz w:val="20"/>
                <w:lang w:val="es-ES" w:eastAsia="es-ES"/>
              </w:rPr>
              <w:t>of</w:t>
            </w:r>
            <w:proofErr w:type="spellEnd"/>
            <w:r>
              <w:rPr>
                <w:rFonts w:ascii="Arial Narrow" w:hAnsi="Arial Narrow" w:cs="Arial Narrow"/>
                <w:color w:val="000000"/>
                <w:sz w:val="20"/>
                <w:lang w:val="es-ES" w:eastAsia="es-ES"/>
              </w:rPr>
              <w:t xml:space="preserve"> a New </w:t>
            </w:r>
            <w:proofErr w:type="spellStart"/>
            <w:r>
              <w:rPr>
                <w:rFonts w:ascii="Arial Narrow" w:hAnsi="Arial Narrow" w:cs="Arial Narrow"/>
                <w:color w:val="000000"/>
                <w:sz w:val="20"/>
                <w:lang w:val="es-ES" w:eastAsia="es-ES"/>
              </w:rPr>
              <w:t>Nation</w:t>
            </w:r>
            <w:proofErr w:type="spellEnd"/>
            <w:r>
              <w:rPr>
                <w:rFonts w:ascii="Arial Narrow" w:hAnsi="Arial Narrow" w:cs="Arial Narrow"/>
                <w:color w:val="000000"/>
                <w:sz w:val="20"/>
                <w:lang w:val="es-ES" w:eastAsia="es-ES"/>
              </w:rPr>
              <w:t xml:space="preserve">: </w:t>
            </w:r>
            <w:proofErr w:type="spellStart"/>
            <w:r>
              <w:rPr>
                <w:rFonts w:ascii="Arial Narrow" w:hAnsi="Arial Narrow" w:cs="Arial Narrow"/>
                <w:color w:val="000000"/>
                <w:sz w:val="20"/>
                <w:lang w:val="es-ES" w:eastAsia="es-ES"/>
              </w:rPr>
              <w:t>the</w:t>
            </w:r>
            <w:proofErr w:type="spellEnd"/>
            <w:r>
              <w:rPr>
                <w:rFonts w:ascii="Arial Narrow" w:hAnsi="Arial Narrow" w:cs="Arial Narrow"/>
                <w:color w:val="000000"/>
                <w:sz w:val="20"/>
                <w:lang w:val="es-ES" w:eastAsia="es-ES"/>
              </w:rPr>
              <w:t xml:space="preserve"> Art </w:t>
            </w:r>
            <w:proofErr w:type="spellStart"/>
            <w:r>
              <w:rPr>
                <w:rFonts w:ascii="Arial Narrow" w:hAnsi="Arial Narrow" w:cs="Arial Narrow"/>
                <w:color w:val="000000"/>
                <w:sz w:val="20"/>
                <w:lang w:val="es-ES" w:eastAsia="es-ES"/>
              </w:rPr>
              <w:t>Exhibition</w:t>
            </w:r>
            <w:proofErr w:type="spellEnd"/>
            <w:r>
              <w:rPr>
                <w:rFonts w:ascii="Arial Narrow" w:hAnsi="Arial Narrow" w:cs="Arial Narrow"/>
                <w:color w:val="000000"/>
                <w:sz w:val="20"/>
                <w:lang w:val="es-ES" w:eastAsia="es-ES"/>
              </w:rPr>
              <w:t xml:space="preserve"> </w:t>
            </w:r>
            <w:proofErr w:type="spellStart"/>
            <w:r>
              <w:rPr>
                <w:rFonts w:ascii="Arial Narrow" w:hAnsi="Arial Narrow" w:cs="Arial Narrow"/>
                <w:color w:val="000000"/>
                <w:sz w:val="20"/>
                <w:lang w:val="es-ES" w:eastAsia="es-ES"/>
              </w:rPr>
              <w:t>of</w:t>
            </w:r>
            <w:proofErr w:type="spellEnd"/>
            <w:r>
              <w:rPr>
                <w:rFonts w:ascii="Arial Narrow" w:hAnsi="Arial Narrow" w:cs="Arial Narrow"/>
                <w:color w:val="000000"/>
                <w:sz w:val="20"/>
                <w:lang w:val="es-ES" w:eastAsia="es-ES"/>
              </w:rPr>
              <w:t xml:space="preserve"> New </w:t>
            </w:r>
            <w:proofErr w:type="spellStart"/>
            <w:r>
              <w:rPr>
                <w:rFonts w:ascii="Arial Narrow" w:hAnsi="Arial Narrow" w:cs="Arial Narrow"/>
                <w:color w:val="000000"/>
                <w:sz w:val="20"/>
                <w:lang w:val="es-ES" w:eastAsia="es-ES"/>
              </w:rPr>
              <w:t>Zealand’s</w:t>
            </w:r>
            <w:proofErr w:type="spellEnd"/>
            <w:r>
              <w:rPr>
                <w:rFonts w:ascii="Arial Narrow" w:hAnsi="Arial Narrow" w:cs="Arial Narrow"/>
                <w:color w:val="000000"/>
                <w:sz w:val="20"/>
                <w:lang w:val="es-ES" w:eastAsia="es-ES"/>
              </w:rPr>
              <w:t xml:space="preserve"> </w:t>
            </w:r>
            <w:proofErr w:type="spellStart"/>
            <w:r>
              <w:rPr>
                <w:rFonts w:ascii="Arial Narrow" w:hAnsi="Arial Narrow" w:cs="Arial Narrow"/>
                <w:color w:val="000000"/>
                <w:sz w:val="20"/>
                <w:lang w:val="es-ES" w:eastAsia="es-ES"/>
              </w:rPr>
              <w:t>National</w:t>
            </w:r>
            <w:proofErr w:type="spellEnd"/>
            <w:r>
              <w:rPr>
                <w:rFonts w:ascii="Arial Narrow" w:hAnsi="Arial Narrow" w:cs="Arial Narrow"/>
                <w:color w:val="000000"/>
                <w:sz w:val="20"/>
                <w:lang w:val="es-ES" w:eastAsia="es-ES"/>
              </w:rPr>
              <w:t xml:space="preserve"> </w:t>
            </w:r>
            <w:proofErr w:type="spellStart"/>
            <w:r>
              <w:rPr>
                <w:rFonts w:ascii="Arial Narrow" w:hAnsi="Arial Narrow" w:cs="Arial Narrow"/>
                <w:color w:val="000000"/>
                <w:sz w:val="20"/>
                <w:lang w:val="es-ES" w:eastAsia="es-ES"/>
              </w:rPr>
              <w:t>Museum</w:t>
            </w:r>
            <w:proofErr w:type="spellEnd"/>
            <w:r>
              <w:rPr>
                <w:rFonts w:ascii="Arial Narrow" w:hAnsi="Arial Narrow" w:cs="Arial Narrow"/>
                <w:color w:val="000000"/>
                <w:sz w:val="20"/>
                <w:lang w:val="es-ES" w:eastAsia="es-ES"/>
              </w:rPr>
              <w:t xml:space="preserve">”. En </w:t>
            </w:r>
            <w:r>
              <w:rPr>
                <w:rFonts w:ascii="Arial Narrow" w:hAnsi="Arial Narrow" w:cs="Arial Narrow"/>
                <w:i/>
                <w:iCs/>
                <w:color w:val="000000"/>
                <w:sz w:val="20"/>
                <w:lang w:val="es-ES" w:eastAsia="es-ES"/>
              </w:rPr>
              <w:t>La imagen política. XXV Coloquio Internacional de Historia del Arte</w:t>
            </w:r>
            <w:r>
              <w:rPr>
                <w:rFonts w:ascii="Arial Narrow" w:hAnsi="Arial Narrow" w:cs="Arial Narrow"/>
                <w:color w:val="000000"/>
                <w:sz w:val="20"/>
                <w:lang w:val="es-ES" w:eastAsia="es-ES"/>
              </w:rPr>
              <w:t>. UNAM, México, 2006, pp. 509-530.</w:t>
            </w:r>
          </w:p>
          <w:p w:rsidR="00CA192D" w:rsidRDefault="00CA192D">
            <w:pPr>
              <w:widowControl w:val="0"/>
              <w:ind w:right="-198"/>
              <w:rPr>
                <w:rFonts w:ascii="Arial Narrow" w:hAnsi="Arial Narrow" w:cs="Arial Narrow"/>
                <w:color w:val="000000"/>
                <w:sz w:val="20"/>
                <w:lang w:val="es-ES" w:eastAsia="es-ES"/>
              </w:rPr>
            </w:pPr>
          </w:p>
          <w:p w:rsidR="00CA192D" w:rsidRDefault="009E5EEF">
            <w:pPr>
              <w:widowControl w:val="0"/>
              <w:ind w:right="-198"/>
            </w:pPr>
            <w:proofErr w:type="spellStart"/>
            <w:r>
              <w:rPr>
                <w:rFonts w:ascii="Arial" w:hAnsi="Arial" w:cs="Arial"/>
                <w:color w:val="000000"/>
                <w:sz w:val="20"/>
                <w:lang w:val="es-ES" w:eastAsia="es-ES"/>
              </w:rPr>
              <w:t>Didi-Huberman</w:t>
            </w:r>
            <w:proofErr w:type="spellEnd"/>
            <w:r>
              <w:rPr>
                <w:rFonts w:ascii="Arial" w:hAnsi="Arial" w:cs="Arial"/>
                <w:color w:val="000000"/>
                <w:sz w:val="20"/>
                <w:lang w:val="es-ES" w:eastAsia="es-ES"/>
              </w:rPr>
              <w:t xml:space="preserve">, G. </w:t>
            </w:r>
            <w:r>
              <w:rPr>
                <w:rFonts w:ascii="Arial" w:hAnsi="Arial" w:cs="Arial"/>
                <w:i/>
                <w:iCs/>
                <w:color w:val="000000"/>
                <w:sz w:val="20"/>
                <w:lang w:val="es-ES" w:eastAsia="es-ES"/>
              </w:rPr>
              <w:t>Imágenes pese a todo. Memoria visual del holocausto</w:t>
            </w:r>
            <w:r>
              <w:rPr>
                <w:rFonts w:ascii="Arial" w:hAnsi="Arial" w:cs="Arial"/>
                <w:color w:val="000000"/>
                <w:sz w:val="20"/>
                <w:lang w:val="es-ES" w:eastAsia="es-ES"/>
              </w:rPr>
              <w:t xml:space="preserve">, Paidós, España, 2016. </w:t>
            </w:r>
          </w:p>
          <w:p w:rsidR="00CA192D" w:rsidRDefault="00CA192D">
            <w:pPr>
              <w:widowControl w:val="0"/>
              <w:ind w:right="-198"/>
              <w:rPr>
                <w:rFonts w:ascii="Arial" w:hAnsi="Arial" w:cs="Arial"/>
                <w:i/>
                <w:iCs/>
                <w:color w:val="000000"/>
                <w:sz w:val="20"/>
                <w:lang w:val="es-ES" w:eastAsia="es-ES"/>
              </w:rPr>
            </w:pPr>
          </w:p>
          <w:p w:rsidR="00CA192D" w:rsidRDefault="009E5EEF">
            <w:pPr>
              <w:widowControl w:val="0"/>
              <w:ind w:right="-198"/>
              <w:rPr>
                <w:rFonts w:ascii="Arial Narrow" w:hAnsi="Arial Narrow" w:cs="Arial Narrow"/>
                <w:color w:val="000000"/>
                <w:sz w:val="20"/>
                <w:lang w:val="es-ES" w:eastAsia="es-ES"/>
              </w:rPr>
            </w:pPr>
            <w:proofErr w:type="spellStart"/>
            <w:r>
              <w:rPr>
                <w:rFonts w:ascii="Arial Narrow" w:hAnsi="Arial Narrow" w:cs="Arial Narrow"/>
                <w:color w:val="000000"/>
                <w:sz w:val="20"/>
                <w:lang w:val="es-ES" w:eastAsia="es-ES"/>
              </w:rPr>
              <w:t>Dorotinski</w:t>
            </w:r>
            <w:proofErr w:type="spellEnd"/>
            <w:r>
              <w:rPr>
                <w:rFonts w:ascii="Arial Narrow" w:hAnsi="Arial Narrow" w:cs="Arial Narrow"/>
                <w:color w:val="000000"/>
                <w:sz w:val="20"/>
                <w:lang w:val="es-ES" w:eastAsia="es-ES"/>
              </w:rPr>
              <w:t>, Deborah, “Representaciones de un pueblo”. En Viaje de sombras. Fotografías del Desierto de la Soledad y los indios lacandones en los años cuarenta. IIE-UNAM, México, 2013, pp. 65-150.</w:t>
            </w:r>
          </w:p>
          <w:p w:rsidR="00CA192D" w:rsidRDefault="00CA192D">
            <w:pPr>
              <w:widowControl w:val="0"/>
              <w:ind w:right="-198"/>
              <w:rPr>
                <w:rFonts w:ascii="Arial Narrow" w:hAnsi="Arial Narrow" w:cs="Arial Narrow"/>
                <w:color w:val="000000"/>
                <w:sz w:val="20"/>
                <w:lang w:val="es-ES" w:eastAsia="es-ES"/>
              </w:rPr>
            </w:pPr>
          </w:p>
          <w:p w:rsidR="00CA192D" w:rsidRDefault="009E5EEF">
            <w:pPr>
              <w:widowControl w:val="0"/>
              <w:ind w:right="-198"/>
            </w:pPr>
            <w:proofErr w:type="spellStart"/>
            <w:r>
              <w:rPr>
                <w:rFonts w:ascii="Arial Narrow" w:hAnsi="Arial Narrow" w:cs="Arial Narrow"/>
                <w:color w:val="000000"/>
                <w:sz w:val="20"/>
                <w:lang w:val="es-ES" w:eastAsia="es-ES"/>
              </w:rPr>
              <w:t>Dorotinski</w:t>
            </w:r>
            <w:proofErr w:type="spellEnd"/>
            <w:r>
              <w:rPr>
                <w:rFonts w:ascii="Arial Narrow" w:hAnsi="Arial Narrow" w:cs="Arial Narrow"/>
                <w:color w:val="000000"/>
                <w:sz w:val="20"/>
                <w:lang w:val="es-ES" w:eastAsia="es-ES"/>
              </w:rPr>
              <w:t xml:space="preserve">, Deborah, “Imagen e imaginarios sociales. Los </w:t>
            </w:r>
            <w:proofErr w:type="gramStart"/>
            <w:r>
              <w:rPr>
                <w:rFonts w:ascii="Arial Narrow" w:hAnsi="Arial Narrow" w:cs="Arial Narrow"/>
                <w:color w:val="000000"/>
                <w:sz w:val="20"/>
                <w:lang w:val="es-ES" w:eastAsia="es-ES"/>
              </w:rPr>
              <w:t>indios yaqui</w:t>
            </w:r>
            <w:proofErr w:type="gramEnd"/>
            <w:r>
              <w:rPr>
                <w:rFonts w:ascii="Arial Narrow" w:hAnsi="Arial Narrow" w:cs="Arial Narrow"/>
                <w:color w:val="000000"/>
                <w:sz w:val="20"/>
                <w:lang w:val="es-ES" w:eastAsia="es-ES"/>
              </w:rPr>
              <w:t xml:space="preserve"> en la revista Hoy en 1939”. </w:t>
            </w:r>
            <w:r>
              <w:rPr>
                <w:rFonts w:ascii="Arial Narrow" w:hAnsi="Arial Narrow" w:cs="Arial Narrow"/>
                <w:i/>
                <w:iCs/>
                <w:color w:val="000000"/>
                <w:sz w:val="20"/>
                <w:lang w:val="es-ES" w:eastAsia="es-ES"/>
              </w:rPr>
              <w:t xml:space="preserve">Anales del Instituto de Investigaciones Estéticas. </w:t>
            </w:r>
            <w:r>
              <w:rPr>
                <w:rFonts w:ascii="Arial Narrow" w:hAnsi="Arial Narrow" w:cs="Arial Narrow"/>
                <w:color w:val="000000"/>
                <w:sz w:val="20"/>
                <w:lang w:val="es-ES" w:eastAsia="es-ES"/>
              </w:rPr>
              <w:t>94, 2009, pp. 93-126.</w:t>
            </w:r>
            <w:r>
              <w:rPr>
                <w:rFonts w:ascii="Arial Narrow" w:hAnsi="Arial Narrow" w:cs="Arial Narrow"/>
                <w:i/>
                <w:iCs/>
                <w:color w:val="000000"/>
                <w:sz w:val="20"/>
                <w:lang w:val="es-ES" w:eastAsia="es-ES"/>
              </w:rPr>
              <w:t xml:space="preserve"> </w:t>
            </w:r>
          </w:p>
          <w:p w:rsidR="00CA192D" w:rsidRDefault="00CA192D">
            <w:pPr>
              <w:widowControl w:val="0"/>
              <w:ind w:right="123"/>
              <w:rPr>
                <w:rFonts w:ascii="Arial" w:hAnsi="Arial" w:cs="Arial"/>
                <w:i/>
                <w:iCs/>
                <w:sz w:val="20"/>
                <w:lang w:val="es-ES" w:eastAsia="es-ES"/>
              </w:rPr>
            </w:pPr>
          </w:p>
          <w:p w:rsidR="00CA192D" w:rsidRDefault="009E5EEF">
            <w:pPr>
              <w:widowControl w:val="0"/>
              <w:ind w:right="123"/>
            </w:pPr>
            <w:r>
              <w:rPr>
                <w:rFonts w:ascii="Arial" w:hAnsi="Arial" w:cs="Arial"/>
                <w:sz w:val="20"/>
                <w:lang w:val="es-ES" w:eastAsia="es-ES"/>
              </w:rPr>
              <w:t xml:space="preserve">Echeverría, Bolívar, “Violencia y modernidad”, en </w:t>
            </w:r>
            <w:r>
              <w:rPr>
                <w:rFonts w:ascii="Arial" w:hAnsi="Arial" w:cs="Arial"/>
                <w:i/>
                <w:iCs/>
                <w:sz w:val="20"/>
                <w:lang w:val="es-ES" w:eastAsia="es-ES"/>
              </w:rPr>
              <w:t>Valor de uso y utopía</w:t>
            </w:r>
            <w:r>
              <w:rPr>
                <w:rFonts w:ascii="Arial" w:hAnsi="Arial" w:cs="Arial"/>
                <w:sz w:val="20"/>
                <w:lang w:val="es-ES" w:eastAsia="es-ES"/>
              </w:rPr>
              <w:t xml:space="preserve">, México, Siglo XXI Editores, 2012, </w:t>
            </w:r>
            <w:proofErr w:type="spellStart"/>
            <w:r>
              <w:rPr>
                <w:rFonts w:ascii="Arial" w:hAnsi="Arial" w:cs="Arial"/>
                <w:sz w:val="20"/>
                <w:lang w:val="es-ES" w:eastAsia="es-ES"/>
              </w:rPr>
              <w:t>pp</w:t>
            </w:r>
            <w:proofErr w:type="spellEnd"/>
            <w:r>
              <w:rPr>
                <w:rFonts w:ascii="Arial" w:hAnsi="Arial" w:cs="Arial"/>
                <w:sz w:val="20"/>
                <w:lang w:val="es-ES" w:eastAsia="es-ES"/>
              </w:rPr>
              <w:t>- 94-118.</w:t>
            </w:r>
          </w:p>
          <w:p w:rsidR="00CA192D" w:rsidRDefault="00CA192D">
            <w:pPr>
              <w:widowControl w:val="0"/>
              <w:ind w:right="-198"/>
              <w:rPr>
                <w:rFonts w:ascii="Arial" w:hAnsi="Arial" w:cs="Arial"/>
                <w:color w:val="000000"/>
                <w:sz w:val="20"/>
                <w:lang w:val="es-ES" w:eastAsia="es-ES"/>
              </w:rPr>
            </w:pPr>
          </w:p>
          <w:p w:rsidR="00CA192D" w:rsidRDefault="009E5EEF">
            <w:pPr>
              <w:widowControl w:val="0"/>
              <w:ind w:right="-198"/>
            </w:pPr>
            <w:proofErr w:type="spellStart"/>
            <w:r>
              <w:rPr>
                <w:rFonts w:ascii="Arial" w:hAnsi="Arial" w:cs="Arial"/>
                <w:color w:val="000000"/>
                <w:sz w:val="20"/>
                <w:lang w:val="es-ES" w:eastAsia="es-ES"/>
              </w:rPr>
              <w:t>Feierstein</w:t>
            </w:r>
            <w:proofErr w:type="spellEnd"/>
            <w:r>
              <w:rPr>
                <w:rFonts w:ascii="Arial" w:hAnsi="Arial" w:cs="Arial"/>
                <w:color w:val="000000"/>
                <w:sz w:val="20"/>
                <w:lang w:val="es-ES" w:eastAsia="es-ES"/>
              </w:rPr>
              <w:t xml:space="preserve">, Daniel, 2016, </w:t>
            </w:r>
            <w:r>
              <w:rPr>
                <w:rFonts w:ascii="Arial" w:hAnsi="Arial" w:cs="Arial"/>
                <w:i/>
                <w:iCs/>
                <w:color w:val="000000"/>
                <w:sz w:val="20"/>
                <w:lang w:val="es-ES" w:eastAsia="es-ES"/>
              </w:rPr>
              <w:t>Introducción a los estudios sobre Genocidio</w:t>
            </w:r>
            <w:r>
              <w:rPr>
                <w:rFonts w:ascii="Arial" w:hAnsi="Arial" w:cs="Arial"/>
                <w:color w:val="000000"/>
                <w:sz w:val="20"/>
                <w:lang w:val="es-ES" w:eastAsia="es-ES"/>
              </w:rPr>
              <w:t xml:space="preserve">. FCE. EDUNTREF, Argentina. </w:t>
            </w:r>
          </w:p>
          <w:p w:rsidR="00CA192D" w:rsidRDefault="00CA192D">
            <w:pPr>
              <w:widowControl w:val="0"/>
              <w:ind w:right="-198"/>
              <w:rPr>
                <w:rFonts w:ascii="Arial" w:hAnsi="Arial" w:cs="Arial"/>
                <w:i/>
                <w:iCs/>
                <w:color w:val="000000"/>
                <w:sz w:val="20"/>
                <w:lang w:val="es-ES" w:eastAsia="es-ES"/>
              </w:rPr>
            </w:pPr>
          </w:p>
          <w:p w:rsidR="00CA192D" w:rsidRDefault="009E5EEF">
            <w:pPr>
              <w:widowControl w:val="0"/>
              <w:ind w:right="-198"/>
            </w:pPr>
            <w:proofErr w:type="spellStart"/>
            <w:r>
              <w:rPr>
                <w:rFonts w:ascii="Arial" w:hAnsi="Arial" w:cs="Arial"/>
                <w:color w:val="000000"/>
                <w:sz w:val="20"/>
                <w:lang w:val="es-ES" w:eastAsia="es-ES"/>
              </w:rPr>
              <w:t>Friedländer</w:t>
            </w:r>
            <w:proofErr w:type="spellEnd"/>
            <w:r>
              <w:rPr>
                <w:rFonts w:ascii="Arial" w:hAnsi="Arial" w:cs="Arial"/>
                <w:color w:val="000000"/>
                <w:sz w:val="20"/>
                <w:lang w:val="es-ES" w:eastAsia="es-ES"/>
              </w:rPr>
              <w:t xml:space="preserve">, Saul, 2001, </w:t>
            </w:r>
            <w:proofErr w:type="spellStart"/>
            <w:r>
              <w:rPr>
                <w:rFonts w:ascii="Arial" w:hAnsi="Arial" w:cs="Arial"/>
                <w:color w:val="000000"/>
                <w:sz w:val="20"/>
                <w:lang w:val="es-ES" w:eastAsia="es-ES"/>
              </w:rPr>
              <w:t>History</w:t>
            </w:r>
            <w:proofErr w:type="spellEnd"/>
            <w:r>
              <w:rPr>
                <w:rFonts w:ascii="Arial" w:hAnsi="Arial" w:cs="Arial"/>
                <w:color w:val="000000"/>
                <w:sz w:val="20"/>
                <w:lang w:val="es-ES" w:eastAsia="es-ES"/>
              </w:rPr>
              <w:t xml:space="preserve">, </w:t>
            </w:r>
            <w:proofErr w:type="spellStart"/>
            <w:r>
              <w:rPr>
                <w:rFonts w:ascii="Arial" w:hAnsi="Arial" w:cs="Arial"/>
                <w:color w:val="000000"/>
                <w:sz w:val="20"/>
                <w:lang w:val="es-ES" w:eastAsia="es-ES"/>
              </w:rPr>
              <w:t>Memory</w:t>
            </w:r>
            <w:proofErr w:type="spellEnd"/>
            <w:r>
              <w:rPr>
                <w:rFonts w:ascii="Arial" w:hAnsi="Arial" w:cs="Arial"/>
                <w:color w:val="000000"/>
                <w:sz w:val="20"/>
                <w:lang w:val="es-ES" w:eastAsia="es-ES"/>
              </w:rPr>
              <w:t xml:space="preserve">, and </w:t>
            </w:r>
            <w:proofErr w:type="spellStart"/>
            <w:r>
              <w:rPr>
                <w:rFonts w:ascii="Arial" w:hAnsi="Arial" w:cs="Arial"/>
                <w:color w:val="000000"/>
                <w:sz w:val="20"/>
                <w:lang w:val="es-ES" w:eastAsia="es-ES"/>
              </w:rPr>
              <w:t>the</w:t>
            </w:r>
            <w:proofErr w:type="spellEnd"/>
            <w:r>
              <w:rPr>
                <w:rFonts w:ascii="Arial" w:hAnsi="Arial" w:cs="Arial"/>
                <w:color w:val="000000"/>
                <w:sz w:val="20"/>
                <w:lang w:val="es-ES" w:eastAsia="es-ES"/>
              </w:rPr>
              <w:t xml:space="preserve"> Historian: </w:t>
            </w:r>
            <w:proofErr w:type="spellStart"/>
            <w:r>
              <w:rPr>
                <w:rFonts w:ascii="Arial" w:hAnsi="Arial" w:cs="Arial"/>
                <w:color w:val="000000"/>
                <w:sz w:val="20"/>
                <w:lang w:val="es-ES" w:eastAsia="es-ES"/>
              </w:rPr>
              <w:t>Facing</w:t>
            </w:r>
            <w:proofErr w:type="spellEnd"/>
            <w:r>
              <w:rPr>
                <w:rFonts w:ascii="Arial" w:hAnsi="Arial" w:cs="Arial"/>
                <w:color w:val="000000"/>
                <w:sz w:val="20"/>
                <w:lang w:val="es-ES" w:eastAsia="es-ES"/>
              </w:rPr>
              <w:t xml:space="preserve"> </w:t>
            </w:r>
            <w:proofErr w:type="spellStart"/>
            <w:r>
              <w:rPr>
                <w:rFonts w:ascii="Arial" w:hAnsi="Arial" w:cs="Arial"/>
                <w:color w:val="000000"/>
                <w:sz w:val="20"/>
                <w:lang w:val="es-ES" w:eastAsia="es-ES"/>
              </w:rPr>
              <w:t>the</w:t>
            </w:r>
            <w:proofErr w:type="spellEnd"/>
            <w:r>
              <w:rPr>
                <w:rFonts w:ascii="Arial" w:hAnsi="Arial" w:cs="Arial"/>
                <w:color w:val="000000"/>
                <w:sz w:val="20"/>
                <w:lang w:val="es-ES" w:eastAsia="es-ES"/>
              </w:rPr>
              <w:t xml:space="preserve"> Shoah. En </w:t>
            </w:r>
            <w:proofErr w:type="spellStart"/>
            <w:r>
              <w:rPr>
                <w:rFonts w:ascii="Arial" w:hAnsi="Arial" w:cs="Arial"/>
                <w:i/>
                <w:iCs/>
                <w:color w:val="000000"/>
                <w:sz w:val="20"/>
                <w:lang w:val="es-ES" w:eastAsia="es-ES"/>
              </w:rPr>
              <w:t>Disturbing</w:t>
            </w:r>
            <w:proofErr w:type="spellEnd"/>
            <w:r>
              <w:rPr>
                <w:rFonts w:ascii="Arial" w:hAnsi="Arial" w:cs="Arial"/>
                <w:i/>
                <w:iCs/>
                <w:color w:val="000000"/>
                <w:sz w:val="20"/>
                <w:lang w:val="es-ES" w:eastAsia="es-ES"/>
              </w:rPr>
              <w:t xml:space="preserve"> </w:t>
            </w:r>
            <w:proofErr w:type="spellStart"/>
            <w:r>
              <w:rPr>
                <w:rFonts w:ascii="Arial" w:hAnsi="Arial" w:cs="Arial"/>
                <w:i/>
                <w:iCs/>
                <w:color w:val="000000"/>
                <w:sz w:val="20"/>
                <w:lang w:val="es-ES" w:eastAsia="es-ES"/>
              </w:rPr>
              <w:t>Remains</w:t>
            </w:r>
            <w:proofErr w:type="spellEnd"/>
            <w:r>
              <w:rPr>
                <w:rFonts w:ascii="Arial" w:hAnsi="Arial" w:cs="Arial"/>
                <w:i/>
                <w:iCs/>
                <w:color w:val="000000"/>
                <w:sz w:val="20"/>
                <w:lang w:val="es-ES" w:eastAsia="es-ES"/>
              </w:rPr>
              <w:t xml:space="preserve">: </w:t>
            </w:r>
            <w:proofErr w:type="spellStart"/>
            <w:r>
              <w:rPr>
                <w:rFonts w:ascii="Arial" w:hAnsi="Arial" w:cs="Arial"/>
                <w:i/>
                <w:iCs/>
                <w:color w:val="000000"/>
                <w:sz w:val="20"/>
                <w:lang w:val="es-ES" w:eastAsia="es-ES"/>
              </w:rPr>
              <w:t>Memory</w:t>
            </w:r>
            <w:proofErr w:type="spellEnd"/>
            <w:r>
              <w:rPr>
                <w:rFonts w:ascii="Arial" w:hAnsi="Arial" w:cs="Arial"/>
                <w:i/>
                <w:iCs/>
                <w:color w:val="000000"/>
                <w:sz w:val="20"/>
                <w:lang w:val="es-ES" w:eastAsia="es-ES"/>
              </w:rPr>
              <w:t xml:space="preserve">, </w:t>
            </w:r>
            <w:proofErr w:type="spellStart"/>
            <w:r>
              <w:rPr>
                <w:rFonts w:ascii="Arial" w:hAnsi="Arial" w:cs="Arial"/>
                <w:i/>
                <w:iCs/>
                <w:color w:val="000000"/>
                <w:sz w:val="20"/>
                <w:lang w:val="es-ES" w:eastAsia="es-ES"/>
              </w:rPr>
              <w:t>History</w:t>
            </w:r>
            <w:proofErr w:type="spellEnd"/>
            <w:r>
              <w:rPr>
                <w:rFonts w:ascii="Arial" w:hAnsi="Arial" w:cs="Arial"/>
                <w:i/>
                <w:iCs/>
                <w:color w:val="000000"/>
                <w:sz w:val="20"/>
                <w:lang w:val="es-ES" w:eastAsia="es-ES"/>
              </w:rPr>
              <w:t xml:space="preserve">, and Crisis in </w:t>
            </w:r>
            <w:proofErr w:type="spellStart"/>
            <w:r>
              <w:rPr>
                <w:rFonts w:ascii="Arial" w:hAnsi="Arial" w:cs="Arial"/>
                <w:i/>
                <w:iCs/>
                <w:color w:val="000000"/>
                <w:sz w:val="20"/>
                <w:lang w:val="es-ES" w:eastAsia="es-ES"/>
              </w:rPr>
              <w:t>the</w:t>
            </w:r>
            <w:proofErr w:type="spellEnd"/>
            <w:r>
              <w:rPr>
                <w:rFonts w:ascii="Arial" w:hAnsi="Arial" w:cs="Arial"/>
                <w:i/>
                <w:iCs/>
                <w:color w:val="000000"/>
                <w:sz w:val="20"/>
                <w:lang w:val="es-ES" w:eastAsia="es-ES"/>
              </w:rPr>
              <w:t xml:space="preserve"> </w:t>
            </w:r>
            <w:proofErr w:type="spellStart"/>
            <w:r>
              <w:rPr>
                <w:rFonts w:ascii="Arial" w:hAnsi="Arial" w:cs="Arial"/>
                <w:i/>
                <w:iCs/>
                <w:color w:val="000000"/>
                <w:sz w:val="20"/>
                <w:lang w:val="es-ES" w:eastAsia="es-ES"/>
              </w:rPr>
              <w:t>Twentieth</w:t>
            </w:r>
            <w:proofErr w:type="spellEnd"/>
            <w:r>
              <w:rPr>
                <w:rFonts w:ascii="Arial" w:hAnsi="Arial" w:cs="Arial"/>
                <w:i/>
                <w:iCs/>
                <w:color w:val="000000"/>
                <w:sz w:val="20"/>
                <w:lang w:val="es-ES" w:eastAsia="es-ES"/>
              </w:rPr>
              <w:t xml:space="preserve"> Century</w:t>
            </w:r>
            <w:r>
              <w:rPr>
                <w:rFonts w:ascii="Arial" w:hAnsi="Arial" w:cs="Arial"/>
                <w:color w:val="000000"/>
                <w:sz w:val="20"/>
                <w:lang w:val="es-ES" w:eastAsia="es-ES"/>
              </w:rPr>
              <w:t xml:space="preserve">. </w:t>
            </w:r>
            <w:proofErr w:type="spellStart"/>
            <w:r>
              <w:rPr>
                <w:rFonts w:ascii="Arial" w:hAnsi="Arial" w:cs="Arial"/>
                <w:color w:val="000000"/>
                <w:sz w:val="20"/>
                <w:lang w:val="es-ES" w:eastAsia="es-ES"/>
              </w:rPr>
              <w:t>Edited</w:t>
            </w:r>
            <w:proofErr w:type="spellEnd"/>
            <w:r>
              <w:rPr>
                <w:rFonts w:ascii="Arial" w:hAnsi="Arial" w:cs="Arial"/>
                <w:color w:val="000000"/>
                <w:sz w:val="20"/>
                <w:lang w:val="es-ES" w:eastAsia="es-ES"/>
              </w:rPr>
              <w:t xml:space="preserve"> </w:t>
            </w:r>
            <w:proofErr w:type="spellStart"/>
            <w:r>
              <w:rPr>
                <w:rFonts w:ascii="Arial" w:hAnsi="Arial" w:cs="Arial"/>
                <w:color w:val="000000"/>
                <w:sz w:val="20"/>
                <w:lang w:val="es-ES" w:eastAsia="es-ES"/>
              </w:rPr>
              <w:t>by</w:t>
            </w:r>
            <w:proofErr w:type="spellEnd"/>
            <w:r>
              <w:rPr>
                <w:rFonts w:ascii="Arial" w:hAnsi="Arial" w:cs="Arial"/>
                <w:color w:val="000000"/>
                <w:sz w:val="20"/>
                <w:lang w:val="es-ES" w:eastAsia="es-ES"/>
              </w:rPr>
              <w:t xml:space="preserve"> Michael S. Roth and Charles G. Salas. Issues &amp; </w:t>
            </w:r>
            <w:proofErr w:type="spellStart"/>
            <w:proofErr w:type="gramStart"/>
            <w:r>
              <w:rPr>
                <w:rFonts w:ascii="Arial" w:hAnsi="Arial" w:cs="Arial"/>
                <w:color w:val="000000"/>
                <w:sz w:val="20"/>
                <w:lang w:val="es-ES" w:eastAsia="es-ES"/>
              </w:rPr>
              <w:t>Debates,The</w:t>
            </w:r>
            <w:proofErr w:type="spellEnd"/>
            <w:proofErr w:type="gramEnd"/>
            <w:r>
              <w:rPr>
                <w:rFonts w:ascii="Arial" w:hAnsi="Arial" w:cs="Arial"/>
                <w:color w:val="000000"/>
                <w:sz w:val="20"/>
                <w:lang w:val="es-ES" w:eastAsia="es-ES"/>
              </w:rPr>
              <w:t xml:space="preserve"> Getty </w:t>
            </w:r>
            <w:proofErr w:type="spellStart"/>
            <w:r>
              <w:rPr>
                <w:rFonts w:ascii="Arial" w:hAnsi="Arial" w:cs="Arial"/>
                <w:color w:val="000000"/>
                <w:sz w:val="20"/>
                <w:lang w:val="es-ES" w:eastAsia="es-ES"/>
              </w:rPr>
              <w:t>Research</w:t>
            </w:r>
            <w:proofErr w:type="spellEnd"/>
            <w:r>
              <w:rPr>
                <w:rFonts w:ascii="Arial" w:hAnsi="Arial" w:cs="Arial"/>
                <w:color w:val="000000"/>
                <w:sz w:val="20"/>
                <w:lang w:val="es-ES" w:eastAsia="es-ES"/>
              </w:rPr>
              <w:t xml:space="preserve"> </w:t>
            </w:r>
            <w:proofErr w:type="spellStart"/>
            <w:r>
              <w:rPr>
                <w:rFonts w:ascii="Arial" w:hAnsi="Arial" w:cs="Arial"/>
                <w:color w:val="000000"/>
                <w:sz w:val="20"/>
                <w:lang w:val="es-ES" w:eastAsia="es-ES"/>
              </w:rPr>
              <w:t>Institute</w:t>
            </w:r>
            <w:proofErr w:type="spellEnd"/>
            <w:r>
              <w:rPr>
                <w:rFonts w:ascii="Arial" w:hAnsi="Arial" w:cs="Arial"/>
                <w:color w:val="000000"/>
                <w:sz w:val="20"/>
                <w:lang w:val="es-ES" w:eastAsia="es-ES"/>
              </w:rPr>
              <w:t>, Los Angeles:271-282.</w:t>
            </w:r>
          </w:p>
          <w:p w:rsidR="00CA192D" w:rsidRDefault="00CA192D">
            <w:pPr>
              <w:widowControl w:val="0"/>
              <w:ind w:right="-198"/>
              <w:rPr>
                <w:rFonts w:ascii="Arial" w:hAnsi="Arial" w:cs="Arial"/>
                <w:color w:val="000000"/>
                <w:sz w:val="20"/>
                <w:lang w:val="es-ES" w:eastAsia="es-ES"/>
              </w:rPr>
            </w:pPr>
          </w:p>
          <w:p w:rsidR="00CA192D" w:rsidRDefault="009E5EEF">
            <w:pPr>
              <w:widowControl w:val="0"/>
              <w:ind w:right="-198"/>
            </w:pPr>
            <w:r>
              <w:rPr>
                <w:rFonts w:ascii="Arial Narrow" w:hAnsi="Arial Narrow" w:cs="Arial Narrow"/>
                <w:color w:val="000000"/>
                <w:sz w:val="20"/>
                <w:lang w:val="es-ES" w:eastAsia="es-ES"/>
              </w:rPr>
              <w:t xml:space="preserve">Poole, </w:t>
            </w:r>
            <w:proofErr w:type="spellStart"/>
            <w:r>
              <w:rPr>
                <w:rFonts w:ascii="Arial Narrow" w:hAnsi="Arial Narrow" w:cs="Arial Narrow"/>
                <w:color w:val="000000"/>
                <w:sz w:val="20"/>
                <w:lang w:val="es-ES" w:eastAsia="es-ES"/>
              </w:rPr>
              <w:t>Debora</w:t>
            </w:r>
            <w:proofErr w:type="spellEnd"/>
            <w:r>
              <w:rPr>
                <w:rFonts w:ascii="Arial Narrow" w:hAnsi="Arial Narrow" w:cs="Arial Narrow"/>
                <w:color w:val="000000"/>
                <w:sz w:val="20"/>
                <w:lang w:val="es-ES" w:eastAsia="es-ES"/>
              </w:rPr>
              <w:t xml:space="preserve">, </w:t>
            </w:r>
            <w:proofErr w:type="spellStart"/>
            <w:r>
              <w:rPr>
                <w:rFonts w:ascii="Arial Narrow" w:hAnsi="Arial Narrow" w:cs="Arial Narrow"/>
                <w:i/>
                <w:iCs/>
                <w:color w:val="000000"/>
                <w:sz w:val="20"/>
                <w:lang w:val="es-ES" w:eastAsia="es-ES"/>
              </w:rPr>
              <w:t>Vision</w:t>
            </w:r>
            <w:proofErr w:type="spellEnd"/>
            <w:r>
              <w:rPr>
                <w:rFonts w:ascii="Arial Narrow" w:hAnsi="Arial Narrow" w:cs="Arial Narrow"/>
                <w:i/>
                <w:iCs/>
                <w:color w:val="000000"/>
                <w:sz w:val="20"/>
                <w:lang w:val="es-ES" w:eastAsia="es-ES"/>
              </w:rPr>
              <w:t xml:space="preserve">, </w:t>
            </w:r>
            <w:proofErr w:type="spellStart"/>
            <w:r>
              <w:rPr>
                <w:rFonts w:ascii="Arial Narrow" w:hAnsi="Arial Narrow" w:cs="Arial Narrow"/>
                <w:i/>
                <w:iCs/>
                <w:color w:val="000000"/>
                <w:sz w:val="20"/>
                <w:lang w:val="es-ES" w:eastAsia="es-ES"/>
              </w:rPr>
              <w:t>race</w:t>
            </w:r>
            <w:proofErr w:type="spellEnd"/>
            <w:r>
              <w:rPr>
                <w:rFonts w:ascii="Arial Narrow" w:hAnsi="Arial Narrow" w:cs="Arial Narrow"/>
                <w:i/>
                <w:iCs/>
                <w:color w:val="000000"/>
                <w:sz w:val="20"/>
                <w:lang w:val="es-ES" w:eastAsia="es-ES"/>
              </w:rPr>
              <w:t xml:space="preserve">, and </w:t>
            </w:r>
            <w:proofErr w:type="spellStart"/>
            <w:r>
              <w:rPr>
                <w:rFonts w:ascii="Arial Narrow" w:hAnsi="Arial Narrow" w:cs="Arial Narrow"/>
                <w:i/>
                <w:iCs/>
                <w:color w:val="000000"/>
                <w:sz w:val="20"/>
                <w:lang w:val="es-ES" w:eastAsia="es-ES"/>
              </w:rPr>
              <w:t>modernity</w:t>
            </w:r>
            <w:proofErr w:type="spellEnd"/>
            <w:r>
              <w:rPr>
                <w:rFonts w:ascii="Arial Narrow" w:hAnsi="Arial Narrow" w:cs="Arial Narrow"/>
                <w:i/>
                <w:iCs/>
                <w:color w:val="000000"/>
                <w:sz w:val="20"/>
                <w:lang w:val="es-ES" w:eastAsia="es-ES"/>
              </w:rPr>
              <w:t xml:space="preserve">. A visual </w:t>
            </w:r>
            <w:proofErr w:type="spellStart"/>
            <w:r>
              <w:rPr>
                <w:rFonts w:ascii="Arial Narrow" w:hAnsi="Arial Narrow" w:cs="Arial Narrow"/>
                <w:i/>
                <w:iCs/>
                <w:color w:val="000000"/>
                <w:sz w:val="20"/>
                <w:lang w:val="es-ES" w:eastAsia="es-ES"/>
              </w:rPr>
              <w:t>Economy</w:t>
            </w:r>
            <w:proofErr w:type="spellEnd"/>
            <w:r>
              <w:rPr>
                <w:rFonts w:ascii="Arial Narrow" w:hAnsi="Arial Narrow" w:cs="Arial Narrow"/>
                <w:i/>
                <w:iCs/>
                <w:color w:val="000000"/>
                <w:sz w:val="20"/>
                <w:lang w:val="es-ES" w:eastAsia="es-ES"/>
              </w:rPr>
              <w:t xml:space="preserve"> </w:t>
            </w:r>
            <w:proofErr w:type="spellStart"/>
            <w:r>
              <w:rPr>
                <w:rFonts w:ascii="Arial Narrow" w:hAnsi="Arial Narrow" w:cs="Arial Narrow"/>
                <w:i/>
                <w:iCs/>
                <w:color w:val="000000"/>
                <w:sz w:val="20"/>
                <w:lang w:val="es-ES" w:eastAsia="es-ES"/>
              </w:rPr>
              <w:t>of</w:t>
            </w:r>
            <w:proofErr w:type="spellEnd"/>
            <w:r>
              <w:rPr>
                <w:rFonts w:ascii="Arial Narrow" w:hAnsi="Arial Narrow" w:cs="Arial Narrow"/>
                <w:i/>
                <w:iCs/>
                <w:color w:val="000000"/>
                <w:sz w:val="20"/>
                <w:lang w:val="es-ES" w:eastAsia="es-ES"/>
              </w:rPr>
              <w:t xml:space="preserve"> </w:t>
            </w:r>
            <w:proofErr w:type="spellStart"/>
            <w:r>
              <w:rPr>
                <w:rFonts w:ascii="Arial Narrow" w:hAnsi="Arial Narrow" w:cs="Arial Narrow"/>
                <w:i/>
                <w:iCs/>
                <w:color w:val="000000"/>
                <w:sz w:val="20"/>
                <w:lang w:val="es-ES" w:eastAsia="es-ES"/>
              </w:rPr>
              <w:t>the</w:t>
            </w:r>
            <w:proofErr w:type="spellEnd"/>
            <w:r>
              <w:rPr>
                <w:rFonts w:ascii="Arial Narrow" w:hAnsi="Arial Narrow" w:cs="Arial Narrow"/>
                <w:i/>
                <w:iCs/>
                <w:color w:val="000000"/>
                <w:sz w:val="20"/>
                <w:lang w:val="es-ES" w:eastAsia="es-ES"/>
              </w:rPr>
              <w:t xml:space="preserve"> </w:t>
            </w:r>
            <w:proofErr w:type="spellStart"/>
            <w:r>
              <w:rPr>
                <w:rFonts w:ascii="Arial Narrow" w:hAnsi="Arial Narrow" w:cs="Arial Narrow"/>
                <w:i/>
                <w:iCs/>
                <w:color w:val="000000"/>
                <w:sz w:val="20"/>
                <w:lang w:val="es-ES" w:eastAsia="es-ES"/>
              </w:rPr>
              <w:t>Andean</w:t>
            </w:r>
            <w:proofErr w:type="spellEnd"/>
            <w:r>
              <w:rPr>
                <w:rFonts w:ascii="Arial Narrow" w:hAnsi="Arial Narrow" w:cs="Arial Narrow"/>
                <w:i/>
                <w:iCs/>
                <w:color w:val="000000"/>
                <w:sz w:val="20"/>
                <w:lang w:val="es-ES" w:eastAsia="es-ES"/>
              </w:rPr>
              <w:t xml:space="preserve"> </w:t>
            </w:r>
            <w:proofErr w:type="spellStart"/>
            <w:r>
              <w:rPr>
                <w:rFonts w:ascii="Arial Narrow" w:hAnsi="Arial Narrow" w:cs="Arial Narrow"/>
                <w:i/>
                <w:iCs/>
                <w:color w:val="000000"/>
                <w:sz w:val="20"/>
                <w:lang w:val="es-ES" w:eastAsia="es-ES"/>
              </w:rPr>
              <w:t>Image</w:t>
            </w:r>
            <w:proofErr w:type="spellEnd"/>
            <w:r>
              <w:rPr>
                <w:rFonts w:ascii="Arial Narrow" w:hAnsi="Arial Narrow" w:cs="Arial Narrow"/>
                <w:i/>
                <w:iCs/>
                <w:color w:val="000000"/>
                <w:sz w:val="20"/>
                <w:lang w:val="es-ES" w:eastAsia="es-ES"/>
              </w:rPr>
              <w:t xml:space="preserve"> </w:t>
            </w:r>
            <w:proofErr w:type="spellStart"/>
            <w:r>
              <w:rPr>
                <w:rFonts w:ascii="Arial Narrow" w:hAnsi="Arial Narrow" w:cs="Arial Narrow"/>
                <w:i/>
                <w:iCs/>
                <w:color w:val="000000"/>
                <w:sz w:val="20"/>
                <w:lang w:val="es-ES" w:eastAsia="es-ES"/>
              </w:rPr>
              <w:t>World</w:t>
            </w:r>
            <w:proofErr w:type="spellEnd"/>
            <w:r>
              <w:rPr>
                <w:rFonts w:ascii="Arial Narrow" w:hAnsi="Arial Narrow" w:cs="Arial Narrow"/>
                <w:color w:val="000000"/>
                <w:sz w:val="20"/>
                <w:lang w:val="es-ES" w:eastAsia="es-ES"/>
              </w:rPr>
              <w:t xml:space="preserve">. </w:t>
            </w:r>
            <w:proofErr w:type="spellStart"/>
            <w:r>
              <w:rPr>
                <w:rFonts w:ascii="Arial Narrow" w:hAnsi="Arial Narrow" w:cs="Arial Narrow"/>
                <w:color w:val="000000"/>
                <w:sz w:val="20"/>
                <w:lang w:val="es-ES" w:eastAsia="es-ES"/>
              </w:rPr>
              <w:t>Princenton</w:t>
            </w:r>
            <w:proofErr w:type="spellEnd"/>
            <w:r>
              <w:rPr>
                <w:rFonts w:ascii="Arial Narrow" w:hAnsi="Arial Narrow" w:cs="Arial Narrow"/>
                <w:color w:val="000000"/>
                <w:sz w:val="20"/>
                <w:lang w:val="es-ES" w:eastAsia="es-ES"/>
              </w:rPr>
              <w:t xml:space="preserve"> </w:t>
            </w:r>
            <w:proofErr w:type="spellStart"/>
            <w:r>
              <w:rPr>
                <w:rFonts w:ascii="Arial Narrow" w:hAnsi="Arial Narrow" w:cs="Arial Narrow"/>
                <w:color w:val="000000"/>
                <w:sz w:val="20"/>
                <w:lang w:val="es-ES" w:eastAsia="es-ES"/>
              </w:rPr>
              <w:t>University</w:t>
            </w:r>
            <w:proofErr w:type="spellEnd"/>
            <w:r>
              <w:rPr>
                <w:rFonts w:ascii="Arial Narrow" w:hAnsi="Arial Narrow" w:cs="Arial Narrow"/>
                <w:color w:val="000000"/>
                <w:sz w:val="20"/>
                <w:lang w:val="es-ES" w:eastAsia="es-ES"/>
              </w:rPr>
              <w:t xml:space="preserve"> </w:t>
            </w:r>
            <w:proofErr w:type="spellStart"/>
            <w:r>
              <w:rPr>
                <w:rFonts w:ascii="Arial Narrow" w:hAnsi="Arial Narrow" w:cs="Arial Narrow"/>
                <w:color w:val="000000"/>
                <w:sz w:val="20"/>
                <w:lang w:val="es-ES" w:eastAsia="es-ES"/>
              </w:rPr>
              <w:t>Press</w:t>
            </w:r>
            <w:proofErr w:type="spellEnd"/>
            <w:r>
              <w:rPr>
                <w:rFonts w:ascii="Arial Narrow" w:hAnsi="Arial Narrow" w:cs="Arial Narrow"/>
                <w:color w:val="000000"/>
                <w:sz w:val="20"/>
                <w:lang w:val="es-ES" w:eastAsia="es-ES"/>
              </w:rPr>
              <w:t>, New Jersey, 1997.</w:t>
            </w:r>
          </w:p>
          <w:p w:rsidR="00CA192D" w:rsidRDefault="009E5EEF">
            <w:pPr>
              <w:widowControl w:val="0"/>
              <w:ind w:right="-198"/>
            </w:pPr>
            <w:proofErr w:type="spellStart"/>
            <w:r>
              <w:rPr>
                <w:rFonts w:ascii="Arial" w:hAnsi="Arial" w:cs="Arial"/>
                <w:color w:val="000000"/>
                <w:sz w:val="20"/>
                <w:lang w:val="es-ES" w:eastAsia="es-ES"/>
              </w:rPr>
              <w:t>Sztutman</w:t>
            </w:r>
            <w:proofErr w:type="spellEnd"/>
            <w:r>
              <w:rPr>
                <w:rFonts w:ascii="Arial" w:hAnsi="Arial" w:cs="Arial"/>
                <w:color w:val="000000"/>
                <w:sz w:val="20"/>
                <w:lang w:val="es-ES" w:eastAsia="es-ES"/>
              </w:rPr>
              <w:t xml:space="preserve">, R. “A </w:t>
            </w:r>
            <w:proofErr w:type="spellStart"/>
            <w:r>
              <w:rPr>
                <w:rFonts w:ascii="Arial" w:hAnsi="Arial" w:cs="Arial"/>
                <w:color w:val="000000"/>
                <w:sz w:val="20"/>
                <w:lang w:val="es-ES" w:eastAsia="es-ES"/>
              </w:rPr>
              <w:t>metamorphosis</w:t>
            </w:r>
            <w:proofErr w:type="spellEnd"/>
            <w:r>
              <w:rPr>
                <w:rFonts w:ascii="Arial" w:hAnsi="Arial" w:cs="Arial"/>
                <w:color w:val="000000"/>
                <w:sz w:val="20"/>
                <w:lang w:val="es-ES" w:eastAsia="es-ES"/>
              </w:rPr>
              <w:t xml:space="preserve"> da política”. En </w:t>
            </w:r>
            <w:r>
              <w:rPr>
                <w:rFonts w:ascii="Arial" w:hAnsi="Arial" w:cs="Arial"/>
                <w:i/>
                <w:iCs/>
                <w:color w:val="000000"/>
                <w:sz w:val="20"/>
                <w:lang w:val="es-ES" w:eastAsia="es-ES"/>
              </w:rPr>
              <w:t>O Profeta e o Principal</w:t>
            </w:r>
            <w:r>
              <w:rPr>
                <w:rFonts w:ascii="Arial" w:hAnsi="Arial" w:cs="Arial"/>
                <w:color w:val="000000"/>
                <w:sz w:val="20"/>
                <w:lang w:val="es-ES" w:eastAsia="es-ES"/>
              </w:rPr>
              <w:t xml:space="preserve">. EDUSP, FAPESP, Brasil, 2012, 473-546. </w:t>
            </w:r>
          </w:p>
          <w:p w:rsidR="00CA192D" w:rsidRDefault="00CA192D">
            <w:pPr>
              <w:widowControl w:val="0"/>
              <w:ind w:right="-198"/>
              <w:rPr>
                <w:rFonts w:ascii="Arial" w:hAnsi="Arial" w:cs="Arial"/>
                <w:i/>
                <w:iCs/>
                <w:color w:val="000000"/>
                <w:sz w:val="20"/>
                <w:lang w:val="es-ES" w:eastAsia="es-ES"/>
              </w:rPr>
            </w:pPr>
          </w:p>
          <w:p w:rsidR="00CA192D" w:rsidRDefault="009E5EEF">
            <w:pPr>
              <w:widowControl w:val="0"/>
              <w:ind w:right="-198"/>
            </w:pPr>
            <w:proofErr w:type="spellStart"/>
            <w:r>
              <w:rPr>
                <w:rFonts w:ascii="Arial" w:hAnsi="Arial" w:cs="Arial"/>
                <w:color w:val="000000"/>
                <w:sz w:val="20"/>
                <w:lang w:val="es-ES" w:eastAsia="es-ES"/>
              </w:rPr>
              <w:t>Ginzburg</w:t>
            </w:r>
            <w:proofErr w:type="spellEnd"/>
            <w:r>
              <w:rPr>
                <w:rFonts w:ascii="Arial" w:hAnsi="Arial" w:cs="Arial"/>
                <w:color w:val="000000"/>
                <w:sz w:val="20"/>
                <w:lang w:val="es-ES" w:eastAsia="es-ES"/>
              </w:rPr>
              <w:t xml:space="preserve">, Carlo, </w:t>
            </w:r>
            <w:proofErr w:type="spellStart"/>
            <w:r>
              <w:rPr>
                <w:rFonts w:ascii="Arial" w:hAnsi="Arial" w:cs="Arial"/>
                <w:color w:val="000000"/>
                <w:sz w:val="20"/>
                <w:lang w:val="es-ES" w:eastAsia="es-ES"/>
              </w:rPr>
              <w:t>The</w:t>
            </w:r>
            <w:proofErr w:type="spellEnd"/>
            <w:r>
              <w:rPr>
                <w:rFonts w:ascii="Arial" w:hAnsi="Arial" w:cs="Arial"/>
                <w:color w:val="000000"/>
                <w:sz w:val="20"/>
                <w:lang w:val="es-ES" w:eastAsia="es-ES"/>
              </w:rPr>
              <w:t xml:space="preserve"> </w:t>
            </w:r>
            <w:proofErr w:type="spellStart"/>
            <w:r>
              <w:rPr>
                <w:rFonts w:ascii="Arial" w:hAnsi="Arial" w:cs="Arial"/>
                <w:color w:val="000000"/>
                <w:sz w:val="20"/>
                <w:lang w:val="es-ES" w:eastAsia="es-ES"/>
              </w:rPr>
              <w:t>Sword</w:t>
            </w:r>
            <w:proofErr w:type="spellEnd"/>
            <w:r>
              <w:rPr>
                <w:rFonts w:ascii="Arial" w:hAnsi="Arial" w:cs="Arial"/>
                <w:color w:val="000000"/>
                <w:sz w:val="20"/>
                <w:lang w:val="es-ES" w:eastAsia="es-ES"/>
              </w:rPr>
              <w:t xml:space="preserve"> and </w:t>
            </w:r>
            <w:proofErr w:type="spellStart"/>
            <w:r>
              <w:rPr>
                <w:rFonts w:ascii="Arial" w:hAnsi="Arial" w:cs="Arial"/>
                <w:color w:val="000000"/>
                <w:sz w:val="20"/>
                <w:lang w:val="es-ES" w:eastAsia="es-ES"/>
              </w:rPr>
              <w:t>thr</w:t>
            </w:r>
            <w:proofErr w:type="spellEnd"/>
            <w:r>
              <w:rPr>
                <w:rFonts w:ascii="Arial" w:hAnsi="Arial" w:cs="Arial"/>
                <w:color w:val="000000"/>
                <w:sz w:val="20"/>
                <w:lang w:val="es-ES" w:eastAsia="es-ES"/>
              </w:rPr>
              <w:t xml:space="preserve"> </w:t>
            </w:r>
            <w:proofErr w:type="spellStart"/>
            <w:r>
              <w:rPr>
                <w:rFonts w:ascii="Arial" w:hAnsi="Arial" w:cs="Arial"/>
                <w:color w:val="000000"/>
                <w:sz w:val="20"/>
                <w:lang w:val="es-ES" w:eastAsia="es-ES"/>
              </w:rPr>
              <w:t>Lightbulb</w:t>
            </w:r>
            <w:proofErr w:type="spellEnd"/>
            <w:r>
              <w:rPr>
                <w:rFonts w:ascii="Arial" w:hAnsi="Arial" w:cs="Arial"/>
                <w:color w:val="000000"/>
                <w:sz w:val="20"/>
                <w:lang w:val="es-ES" w:eastAsia="es-ES"/>
              </w:rPr>
              <w:t xml:space="preserve">: A Reading </w:t>
            </w:r>
            <w:proofErr w:type="spellStart"/>
            <w:r>
              <w:rPr>
                <w:rFonts w:ascii="Arial" w:hAnsi="Arial" w:cs="Arial"/>
                <w:color w:val="000000"/>
                <w:sz w:val="20"/>
                <w:lang w:val="es-ES" w:eastAsia="es-ES"/>
              </w:rPr>
              <w:t>of</w:t>
            </w:r>
            <w:proofErr w:type="spellEnd"/>
            <w:r>
              <w:rPr>
                <w:rFonts w:ascii="Arial" w:hAnsi="Arial" w:cs="Arial"/>
                <w:color w:val="000000"/>
                <w:sz w:val="20"/>
                <w:lang w:val="es-ES" w:eastAsia="es-ES"/>
              </w:rPr>
              <w:t xml:space="preserve"> </w:t>
            </w:r>
            <w:r>
              <w:rPr>
                <w:rFonts w:ascii="Arial" w:hAnsi="Arial" w:cs="Arial"/>
                <w:i/>
                <w:iCs/>
                <w:color w:val="000000"/>
                <w:sz w:val="20"/>
                <w:lang w:val="es-ES" w:eastAsia="es-ES"/>
              </w:rPr>
              <w:t>Guernica</w:t>
            </w:r>
            <w:r>
              <w:rPr>
                <w:rFonts w:ascii="Arial" w:hAnsi="Arial" w:cs="Arial"/>
                <w:color w:val="000000"/>
                <w:sz w:val="20"/>
                <w:lang w:val="es-ES" w:eastAsia="es-ES"/>
              </w:rPr>
              <w:t xml:space="preserve">. En </w:t>
            </w:r>
            <w:proofErr w:type="spellStart"/>
            <w:r>
              <w:rPr>
                <w:rFonts w:ascii="Arial" w:hAnsi="Arial" w:cs="Arial"/>
                <w:i/>
                <w:iCs/>
                <w:color w:val="000000"/>
                <w:sz w:val="20"/>
                <w:lang w:val="es-ES" w:eastAsia="es-ES"/>
              </w:rPr>
              <w:t>Disturbing</w:t>
            </w:r>
            <w:proofErr w:type="spellEnd"/>
            <w:r>
              <w:rPr>
                <w:rFonts w:ascii="Arial" w:hAnsi="Arial" w:cs="Arial"/>
                <w:i/>
                <w:iCs/>
                <w:color w:val="000000"/>
                <w:sz w:val="20"/>
                <w:lang w:val="es-ES" w:eastAsia="es-ES"/>
              </w:rPr>
              <w:t xml:space="preserve"> </w:t>
            </w:r>
            <w:proofErr w:type="spellStart"/>
            <w:r>
              <w:rPr>
                <w:rFonts w:ascii="Arial" w:hAnsi="Arial" w:cs="Arial"/>
                <w:i/>
                <w:iCs/>
                <w:color w:val="000000"/>
                <w:sz w:val="20"/>
                <w:lang w:val="es-ES" w:eastAsia="es-ES"/>
              </w:rPr>
              <w:t>Remains</w:t>
            </w:r>
            <w:proofErr w:type="spellEnd"/>
            <w:r>
              <w:rPr>
                <w:rFonts w:ascii="Arial" w:hAnsi="Arial" w:cs="Arial"/>
                <w:i/>
                <w:iCs/>
                <w:color w:val="000000"/>
                <w:sz w:val="20"/>
                <w:lang w:val="es-ES" w:eastAsia="es-ES"/>
              </w:rPr>
              <w:t xml:space="preserve">: </w:t>
            </w:r>
            <w:proofErr w:type="spellStart"/>
            <w:r>
              <w:rPr>
                <w:rFonts w:ascii="Arial" w:hAnsi="Arial" w:cs="Arial"/>
                <w:i/>
                <w:iCs/>
                <w:color w:val="000000"/>
                <w:sz w:val="20"/>
                <w:lang w:val="es-ES" w:eastAsia="es-ES"/>
              </w:rPr>
              <w:t>Memory</w:t>
            </w:r>
            <w:proofErr w:type="spellEnd"/>
            <w:r>
              <w:rPr>
                <w:rFonts w:ascii="Arial" w:hAnsi="Arial" w:cs="Arial"/>
                <w:i/>
                <w:iCs/>
                <w:color w:val="000000"/>
                <w:sz w:val="20"/>
                <w:lang w:val="es-ES" w:eastAsia="es-ES"/>
              </w:rPr>
              <w:t xml:space="preserve">, </w:t>
            </w:r>
            <w:proofErr w:type="spellStart"/>
            <w:r>
              <w:rPr>
                <w:rFonts w:ascii="Arial" w:hAnsi="Arial" w:cs="Arial"/>
                <w:i/>
                <w:iCs/>
                <w:color w:val="000000"/>
                <w:sz w:val="20"/>
                <w:lang w:val="es-ES" w:eastAsia="es-ES"/>
              </w:rPr>
              <w:t>History</w:t>
            </w:r>
            <w:proofErr w:type="spellEnd"/>
            <w:r>
              <w:rPr>
                <w:rFonts w:ascii="Arial" w:hAnsi="Arial" w:cs="Arial"/>
                <w:i/>
                <w:iCs/>
                <w:color w:val="000000"/>
                <w:sz w:val="20"/>
                <w:lang w:val="es-ES" w:eastAsia="es-ES"/>
              </w:rPr>
              <w:t xml:space="preserve">, and Crisis in </w:t>
            </w:r>
            <w:proofErr w:type="spellStart"/>
            <w:r>
              <w:rPr>
                <w:rFonts w:ascii="Arial" w:hAnsi="Arial" w:cs="Arial"/>
                <w:i/>
                <w:iCs/>
                <w:color w:val="000000"/>
                <w:sz w:val="20"/>
                <w:lang w:val="es-ES" w:eastAsia="es-ES"/>
              </w:rPr>
              <w:t>the</w:t>
            </w:r>
            <w:proofErr w:type="spellEnd"/>
            <w:r>
              <w:rPr>
                <w:rFonts w:ascii="Arial" w:hAnsi="Arial" w:cs="Arial"/>
                <w:i/>
                <w:iCs/>
                <w:color w:val="000000"/>
                <w:sz w:val="20"/>
                <w:lang w:val="es-ES" w:eastAsia="es-ES"/>
              </w:rPr>
              <w:t xml:space="preserve"> </w:t>
            </w:r>
            <w:proofErr w:type="spellStart"/>
            <w:r>
              <w:rPr>
                <w:rFonts w:ascii="Arial" w:hAnsi="Arial" w:cs="Arial"/>
                <w:i/>
                <w:iCs/>
                <w:color w:val="000000"/>
                <w:sz w:val="20"/>
                <w:lang w:val="es-ES" w:eastAsia="es-ES"/>
              </w:rPr>
              <w:t>Twentieth</w:t>
            </w:r>
            <w:proofErr w:type="spellEnd"/>
            <w:r>
              <w:rPr>
                <w:rFonts w:ascii="Arial" w:hAnsi="Arial" w:cs="Arial"/>
                <w:i/>
                <w:iCs/>
                <w:color w:val="000000"/>
                <w:sz w:val="20"/>
                <w:lang w:val="es-ES" w:eastAsia="es-ES"/>
              </w:rPr>
              <w:t xml:space="preserve"> Century</w:t>
            </w:r>
            <w:r>
              <w:rPr>
                <w:rFonts w:ascii="Arial" w:hAnsi="Arial" w:cs="Arial"/>
                <w:color w:val="000000"/>
                <w:sz w:val="20"/>
                <w:lang w:val="es-ES" w:eastAsia="es-ES"/>
              </w:rPr>
              <w:t xml:space="preserve">. </w:t>
            </w:r>
            <w:proofErr w:type="spellStart"/>
            <w:r>
              <w:rPr>
                <w:rFonts w:ascii="Arial" w:hAnsi="Arial" w:cs="Arial"/>
                <w:color w:val="000000"/>
                <w:sz w:val="20"/>
                <w:lang w:val="es-ES" w:eastAsia="es-ES"/>
              </w:rPr>
              <w:t>Edited</w:t>
            </w:r>
            <w:proofErr w:type="spellEnd"/>
            <w:r>
              <w:rPr>
                <w:rFonts w:ascii="Arial" w:hAnsi="Arial" w:cs="Arial"/>
                <w:color w:val="000000"/>
                <w:sz w:val="20"/>
                <w:lang w:val="es-ES" w:eastAsia="es-ES"/>
              </w:rPr>
              <w:t xml:space="preserve"> </w:t>
            </w:r>
            <w:proofErr w:type="spellStart"/>
            <w:r>
              <w:rPr>
                <w:rFonts w:ascii="Arial" w:hAnsi="Arial" w:cs="Arial"/>
                <w:color w:val="000000"/>
                <w:sz w:val="20"/>
                <w:lang w:val="es-ES" w:eastAsia="es-ES"/>
              </w:rPr>
              <w:t>by</w:t>
            </w:r>
            <w:proofErr w:type="spellEnd"/>
            <w:r>
              <w:rPr>
                <w:rFonts w:ascii="Arial" w:hAnsi="Arial" w:cs="Arial"/>
                <w:color w:val="000000"/>
                <w:sz w:val="20"/>
                <w:lang w:val="es-ES" w:eastAsia="es-ES"/>
              </w:rPr>
              <w:t xml:space="preserve"> Michael S. Roth and Charles G. Salas. Issues &amp; </w:t>
            </w:r>
            <w:proofErr w:type="spellStart"/>
            <w:proofErr w:type="gramStart"/>
            <w:r>
              <w:rPr>
                <w:rFonts w:ascii="Arial" w:hAnsi="Arial" w:cs="Arial"/>
                <w:color w:val="000000"/>
                <w:sz w:val="20"/>
                <w:lang w:val="es-ES" w:eastAsia="es-ES"/>
              </w:rPr>
              <w:t>Debates,The</w:t>
            </w:r>
            <w:proofErr w:type="spellEnd"/>
            <w:proofErr w:type="gramEnd"/>
            <w:r>
              <w:rPr>
                <w:rFonts w:ascii="Arial" w:hAnsi="Arial" w:cs="Arial"/>
                <w:color w:val="000000"/>
                <w:sz w:val="20"/>
                <w:lang w:val="es-ES" w:eastAsia="es-ES"/>
              </w:rPr>
              <w:t xml:space="preserve"> Getty </w:t>
            </w:r>
            <w:proofErr w:type="spellStart"/>
            <w:r>
              <w:rPr>
                <w:rFonts w:ascii="Arial" w:hAnsi="Arial" w:cs="Arial"/>
                <w:color w:val="000000"/>
                <w:sz w:val="20"/>
                <w:lang w:val="es-ES" w:eastAsia="es-ES"/>
              </w:rPr>
              <w:t>Research</w:t>
            </w:r>
            <w:proofErr w:type="spellEnd"/>
            <w:r>
              <w:rPr>
                <w:rFonts w:ascii="Arial" w:hAnsi="Arial" w:cs="Arial"/>
                <w:color w:val="000000"/>
                <w:sz w:val="20"/>
                <w:lang w:val="es-ES" w:eastAsia="es-ES"/>
              </w:rPr>
              <w:t xml:space="preserve"> </w:t>
            </w:r>
            <w:proofErr w:type="spellStart"/>
            <w:r>
              <w:rPr>
                <w:rFonts w:ascii="Arial" w:hAnsi="Arial" w:cs="Arial"/>
                <w:color w:val="000000"/>
                <w:sz w:val="20"/>
                <w:lang w:val="es-ES" w:eastAsia="es-ES"/>
              </w:rPr>
              <w:t>Institute</w:t>
            </w:r>
            <w:proofErr w:type="spellEnd"/>
            <w:r>
              <w:rPr>
                <w:rFonts w:ascii="Arial" w:hAnsi="Arial" w:cs="Arial"/>
                <w:color w:val="000000"/>
                <w:sz w:val="20"/>
                <w:lang w:val="es-ES" w:eastAsia="es-ES"/>
              </w:rPr>
              <w:t xml:space="preserve">, Los </w:t>
            </w:r>
            <w:proofErr w:type="spellStart"/>
            <w:r>
              <w:rPr>
                <w:rFonts w:ascii="Arial" w:hAnsi="Arial" w:cs="Arial"/>
                <w:color w:val="000000"/>
                <w:sz w:val="20"/>
                <w:lang w:val="es-ES" w:eastAsia="es-ES"/>
              </w:rPr>
              <w:t>Angeles</w:t>
            </w:r>
            <w:proofErr w:type="spellEnd"/>
            <w:r>
              <w:rPr>
                <w:rFonts w:ascii="Arial" w:hAnsi="Arial" w:cs="Arial"/>
                <w:color w:val="000000"/>
                <w:sz w:val="20"/>
                <w:lang w:val="es-ES" w:eastAsia="es-ES"/>
              </w:rPr>
              <w:t>, 2001, pp. 111-177.</w:t>
            </w:r>
          </w:p>
          <w:p w:rsidR="00CA192D" w:rsidRDefault="00CA192D">
            <w:pPr>
              <w:widowControl w:val="0"/>
              <w:ind w:right="-198"/>
              <w:rPr>
                <w:rFonts w:ascii="Arial" w:hAnsi="Arial" w:cs="Arial"/>
                <w:color w:val="000000"/>
                <w:sz w:val="20"/>
                <w:lang w:val="es-ES" w:eastAsia="es-ES"/>
              </w:rPr>
            </w:pPr>
          </w:p>
          <w:p w:rsidR="00CA192D" w:rsidRDefault="009E5EEF">
            <w:pPr>
              <w:widowControl w:val="0"/>
              <w:ind w:right="-198"/>
            </w:pPr>
            <w:proofErr w:type="spellStart"/>
            <w:r>
              <w:rPr>
                <w:rFonts w:ascii="Arial" w:hAnsi="Arial" w:cs="Arial"/>
                <w:color w:val="000000"/>
                <w:sz w:val="20"/>
                <w:lang w:val="es-ES" w:eastAsia="es-ES"/>
              </w:rPr>
              <w:t>Gourevitch</w:t>
            </w:r>
            <w:proofErr w:type="spellEnd"/>
            <w:r>
              <w:rPr>
                <w:rFonts w:ascii="Arial" w:hAnsi="Arial" w:cs="Arial"/>
                <w:color w:val="000000"/>
                <w:sz w:val="20"/>
                <w:lang w:val="es-ES" w:eastAsia="es-ES"/>
              </w:rPr>
              <w:t>, Philip, “</w:t>
            </w:r>
            <w:proofErr w:type="spellStart"/>
            <w:r>
              <w:rPr>
                <w:rFonts w:ascii="Arial" w:hAnsi="Arial" w:cs="Arial"/>
                <w:color w:val="000000"/>
                <w:sz w:val="20"/>
                <w:lang w:val="es-ES" w:eastAsia="es-ES"/>
              </w:rPr>
              <w:t>Among</w:t>
            </w:r>
            <w:proofErr w:type="spellEnd"/>
            <w:r>
              <w:rPr>
                <w:rFonts w:ascii="Arial" w:hAnsi="Arial" w:cs="Arial"/>
                <w:color w:val="000000"/>
                <w:sz w:val="20"/>
                <w:lang w:val="es-ES" w:eastAsia="es-ES"/>
              </w:rPr>
              <w:t xml:space="preserve"> </w:t>
            </w:r>
            <w:proofErr w:type="spellStart"/>
            <w:r>
              <w:rPr>
                <w:rFonts w:ascii="Arial" w:hAnsi="Arial" w:cs="Arial"/>
                <w:color w:val="000000"/>
                <w:sz w:val="20"/>
                <w:lang w:val="es-ES" w:eastAsia="es-ES"/>
              </w:rPr>
              <w:t>the</w:t>
            </w:r>
            <w:proofErr w:type="spellEnd"/>
            <w:r>
              <w:rPr>
                <w:rFonts w:ascii="Arial" w:hAnsi="Arial" w:cs="Arial"/>
                <w:color w:val="000000"/>
                <w:sz w:val="20"/>
                <w:lang w:val="es-ES" w:eastAsia="es-ES"/>
              </w:rPr>
              <w:t xml:space="preserve"> </w:t>
            </w:r>
            <w:proofErr w:type="spellStart"/>
            <w:r>
              <w:rPr>
                <w:rFonts w:ascii="Arial" w:hAnsi="Arial" w:cs="Arial"/>
                <w:color w:val="000000"/>
                <w:sz w:val="20"/>
                <w:lang w:val="es-ES" w:eastAsia="es-ES"/>
              </w:rPr>
              <w:t>Dead</w:t>
            </w:r>
            <w:proofErr w:type="spellEnd"/>
            <w:r>
              <w:rPr>
                <w:rFonts w:ascii="Arial" w:hAnsi="Arial" w:cs="Arial"/>
                <w:color w:val="000000"/>
                <w:sz w:val="20"/>
                <w:lang w:val="es-ES" w:eastAsia="es-ES"/>
              </w:rPr>
              <w:t xml:space="preserve">”. En </w:t>
            </w:r>
            <w:proofErr w:type="spellStart"/>
            <w:r>
              <w:rPr>
                <w:rFonts w:ascii="Arial" w:hAnsi="Arial" w:cs="Arial"/>
                <w:i/>
                <w:iCs/>
                <w:color w:val="000000"/>
                <w:sz w:val="20"/>
                <w:lang w:val="es-ES" w:eastAsia="es-ES"/>
              </w:rPr>
              <w:t>Disturbing</w:t>
            </w:r>
            <w:proofErr w:type="spellEnd"/>
            <w:r>
              <w:rPr>
                <w:rFonts w:ascii="Arial" w:hAnsi="Arial" w:cs="Arial"/>
                <w:i/>
                <w:iCs/>
                <w:color w:val="000000"/>
                <w:sz w:val="20"/>
                <w:lang w:val="es-ES" w:eastAsia="es-ES"/>
              </w:rPr>
              <w:t xml:space="preserve"> </w:t>
            </w:r>
            <w:proofErr w:type="spellStart"/>
            <w:r>
              <w:rPr>
                <w:rFonts w:ascii="Arial" w:hAnsi="Arial" w:cs="Arial"/>
                <w:i/>
                <w:iCs/>
                <w:color w:val="000000"/>
                <w:sz w:val="20"/>
                <w:lang w:val="es-ES" w:eastAsia="es-ES"/>
              </w:rPr>
              <w:t>Remains</w:t>
            </w:r>
            <w:proofErr w:type="spellEnd"/>
            <w:r>
              <w:rPr>
                <w:rFonts w:ascii="Arial" w:hAnsi="Arial" w:cs="Arial"/>
                <w:i/>
                <w:iCs/>
                <w:color w:val="000000"/>
                <w:sz w:val="20"/>
                <w:lang w:val="es-ES" w:eastAsia="es-ES"/>
              </w:rPr>
              <w:t xml:space="preserve">: </w:t>
            </w:r>
            <w:proofErr w:type="spellStart"/>
            <w:r>
              <w:rPr>
                <w:rFonts w:ascii="Arial" w:hAnsi="Arial" w:cs="Arial"/>
                <w:i/>
                <w:iCs/>
                <w:color w:val="000000"/>
                <w:sz w:val="20"/>
                <w:lang w:val="es-ES" w:eastAsia="es-ES"/>
              </w:rPr>
              <w:t>Memory</w:t>
            </w:r>
            <w:proofErr w:type="spellEnd"/>
            <w:r>
              <w:rPr>
                <w:rFonts w:ascii="Arial" w:hAnsi="Arial" w:cs="Arial"/>
                <w:i/>
                <w:iCs/>
                <w:color w:val="000000"/>
                <w:sz w:val="20"/>
                <w:lang w:val="es-ES" w:eastAsia="es-ES"/>
              </w:rPr>
              <w:t xml:space="preserve">, </w:t>
            </w:r>
            <w:proofErr w:type="spellStart"/>
            <w:r>
              <w:rPr>
                <w:rFonts w:ascii="Arial" w:hAnsi="Arial" w:cs="Arial"/>
                <w:i/>
                <w:iCs/>
                <w:color w:val="000000"/>
                <w:sz w:val="20"/>
                <w:lang w:val="es-ES" w:eastAsia="es-ES"/>
              </w:rPr>
              <w:t>History</w:t>
            </w:r>
            <w:proofErr w:type="spellEnd"/>
            <w:r>
              <w:rPr>
                <w:rFonts w:ascii="Arial" w:hAnsi="Arial" w:cs="Arial"/>
                <w:i/>
                <w:iCs/>
                <w:color w:val="000000"/>
                <w:sz w:val="20"/>
                <w:lang w:val="es-ES" w:eastAsia="es-ES"/>
              </w:rPr>
              <w:t xml:space="preserve">, and Crisis in </w:t>
            </w:r>
            <w:proofErr w:type="spellStart"/>
            <w:r>
              <w:rPr>
                <w:rFonts w:ascii="Arial" w:hAnsi="Arial" w:cs="Arial"/>
                <w:i/>
                <w:iCs/>
                <w:color w:val="000000"/>
                <w:sz w:val="20"/>
                <w:lang w:val="es-ES" w:eastAsia="es-ES"/>
              </w:rPr>
              <w:t>the</w:t>
            </w:r>
            <w:proofErr w:type="spellEnd"/>
            <w:r>
              <w:rPr>
                <w:rFonts w:ascii="Arial" w:hAnsi="Arial" w:cs="Arial"/>
                <w:i/>
                <w:iCs/>
                <w:color w:val="000000"/>
                <w:sz w:val="20"/>
                <w:lang w:val="es-ES" w:eastAsia="es-ES"/>
              </w:rPr>
              <w:t xml:space="preserve"> </w:t>
            </w:r>
            <w:proofErr w:type="spellStart"/>
            <w:r>
              <w:rPr>
                <w:rFonts w:ascii="Arial" w:hAnsi="Arial" w:cs="Arial"/>
                <w:i/>
                <w:iCs/>
                <w:color w:val="000000"/>
                <w:sz w:val="20"/>
                <w:lang w:val="es-ES" w:eastAsia="es-ES"/>
              </w:rPr>
              <w:t>Twentieth</w:t>
            </w:r>
            <w:proofErr w:type="spellEnd"/>
            <w:r>
              <w:rPr>
                <w:rFonts w:ascii="Arial" w:hAnsi="Arial" w:cs="Arial"/>
                <w:i/>
                <w:iCs/>
                <w:color w:val="000000"/>
                <w:sz w:val="20"/>
                <w:lang w:val="es-ES" w:eastAsia="es-ES"/>
              </w:rPr>
              <w:t xml:space="preserve"> Century</w:t>
            </w:r>
            <w:r>
              <w:rPr>
                <w:rFonts w:ascii="Arial" w:hAnsi="Arial" w:cs="Arial"/>
                <w:color w:val="000000"/>
                <w:sz w:val="20"/>
                <w:lang w:val="es-ES" w:eastAsia="es-ES"/>
              </w:rPr>
              <w:t xml:space="preserve">. </w:t>
            </w:r>
            <w:proofErr w:type="spellStart"/>
            <w:r>
              <w:rPr>
                <w:rFonts w:ascii="Arial" w:hAnsi="Arial" w:cs="Arial"/>
                <w:color w:val="000000"/>
                <w:sz w:val="20"/>
                <w:lang w:val="es-ES" w:eastAsia="es-ES"/>
              </w:rPr>
              <w:t>Edited</w:t>
            </w:r>
            <w:proofErr w:type="spellEnd"/>
            <w:r>
              <w:rPr>
                <w:rFonts w:ascii="Arial" w:hAnsi="Arial" w:cs="Arial"/>
                <w:color w:val="000000"/>
                <w:sz w:val="20"/>
                <w:lang w:val="es-ES" w:eastAsia="es-ES"/>
              </w:rPr>
              <w:t xml:space="preserve"> </w:t>
            </w:r>
            <w:proofErr w:type="spellStart"/>
            <w:r>
              <w:rPr>
                <w:rFonts w:ascii="Arial" w:hAnsi="Arial" w:cs="Arial"/>
                <w:color w:val="000000"/>
                <w:sz w:val="20"/>
                <w:lang w:val="es-ES" w:eastAsia="es-ES"/>
              </w:rPr>
              <w:t>by</w:t>
            </w:r>
            <w:proofErr w:type="spellEnd"/>
            <w:r>
              <w:rPr>
                <w:rFonts w:ascii="Arial" w:hAnsi="Arial" w:cs="Arial"/>
                <w:color w:val="000000"/>
                <w:sz w:val="20"/>
                <w:lang w:val="es-ES" w:eastAsia="es-ES"/>
              </w:rPr>
              <w:t xml:space="preserve"> Michael S. Roth and Charles G. Salas. Issues &amp; </w:t>
            </w:r>
            <w:proofErr w:type="spellStart"/>
            <w:proofErr w:type="gramStart"/>
            <w:r>
              <w:rPr>
                <w:rFonts w:ascii="Arial" w:hAnsi="Arial" w:cs="Arial"/>
                <w:color w:val="000000"/>
                <w:sz w:val="20"/>
                <w:lang w:val="es-ES" w:eastAsia="es-ES"/>
              </w:rPr>
              <w:t>Debates,The</w:t>
            </w:r>
            <w:proofErr w:type="spellEnd"/>
            <w:proofErr w:type="gramEnd"/>
            <w:r>
              <w:rPr>
                <w:rFonts w:ascii="Arial" w:hAnsi="Arial" w:cs="Arial"/>
                <w:color w:val="000000"/>
                <w:sz w:val="20"/>
                <w:lang w:val="es-ES" w:eastAsia="es-ES"/>
              </w:rPr>
              <w:t xml:space="preserve"> Getty </w:t>
            </w:r>
            <w:proofErr w:type="spellStart"/>
            <w:r>
              <w:rPr>
                <w:rFonts w:ascii="Arial" w:hAnsi="Arial" w:cs="Arial"/>
                <w:color w:val="000000"/>
                <w:sz w:val="20"/>
                <w:lang w:val="es-ES" w:eastAsia="es-ES"/>
              </w:rPr>
              <w:t>Research</w:t>
            </w:r>
            <w:proofErr w:type="spellEnd"/>
            <w:r>
              <w:rPr>
                <w:rFonts w:ascii="Arial" w:hAnsi="Arial" w:cs="Arial"/>
                <w:color w:val="000000"/>
                <w:sz w:val="20"/>
                <w:lang w:val="es-ES" w:eastAsia="es-ES"/>
              </w:rPr>
              <w:t xml:space="preserve"> </w:t>
            </w:r>
            <w:proofErr w:type="spellStart"/>
            <w:r>
              <w:rPr>
                <w:rFonts w:ascii="Arial" w:hAnsi="Arial" w:cs="Arial"/>
                <w:color w:val="000000"/>
                <w:sz w:val="20"/>
                <w:lang w:val="es-ES" w:eastAsia="es-ES"/>
              </w:rPr>
              <w:t>Institute</w:t>
            </w:r>
            <w:proofErr w:type="spellEnd"/>
            <w:r>
              <w:rPr>
                <w:rFonts w:ascii="Arial" w:hAnsi="Arial" w:cs="Arial"/>
                <w:color w:val="000000"/>
                <w:sz w:val="20"/>
                <w:lang w:val="es-ES" w:eastAsia="es-ES"/>
              </w:rPr>
              <w:t xml:space="preserve">, Los </w:t>
            </w:r>
            <w:proofErr w:type="spellStart"/>
            <w:r>
              <w:rPr>
                <w:rFonts w:ascii="Arial" w:hAnsi="Arial" w:cs="Arial"/>
                <w:color w:val="000000"/>
                <w:sz w:val="20"/>
                <w:lang w:val="es-ES" w:eastAsia="es-ES"/>
              </w:rPr>
              <w:t>Angeles</w:t>
            </w:r>
            <w:proofErr w:type="spellEnd"/>
            <w:r>
              <w:rPr>
                <w:rFonts w:ascii="Arial" w:hAnsi="Arial" w:cs="Arial"/>
                <w:color w:val="000000"/>
                <w:sz w:val="20"/>
                <w:lang w:val="es-ES" w:eastAsia="es-ES"/>
              </w:rPr>
              <w:t>, 2001, pp. 63-76.</w:t>
            </w:r>
          </w:p>
          <w:p w:rsidR="00CA192D" w:rsidRDefault="00CA192D">
            <w:pPr>
              <w:widowControl w:val="0"/>
              <w:ind w:right="-198"/>
              <w:rPr>
                <w:rFonts w:ascii="Arial" w:hAnsi="Arial" w:cs="Arial"/>
                <w:color w:val="000000"/>
                <w:sz w:val="20"/>
                <w:lang w:val="es-ES" w:eastAsia="es-ES"/>
              </w:rPr>
            </w:pPr>
          </w:p>
          <w:p w:rsidR="00CA192D" w:rsidRDefault="009E5EEF">
            <w:pPr>
              <w:widowControl w:val="0"/>
              <w:ind w:right="-198"/>
            </w:pPr>
            <w:r>
              <w:rPr>
                <w:rFonts w:ascii="Arial" w:hAnsi="Arial" w:cs="Arial"/>
                <w:color w:val="000000"/>
                <w:sz w:val="20"/>
                <w:lang w:val="es-ES" w:eastAsia="es-ES"/>
              </w:rPr>
              <w:t>Jing, Jun, “</w:t>
            </w:r>
            <w:proofErr w:type="spellStart"/>
            <w:r>
              <w:rPr>
                <w:rFonts w:ascii="Arial" w:hAnsi="Arial" w:cs="Arial"/>
                <w:color w:val="000000"/>
                <w:sz w:val="20"/>
                <w:lang w:val="es-ES" w:eastAsia="es-ES"/>
              </w:rPr>
              <w:t>Male</w:t>
            </w:r>
            <w:proofErr w:type="spellEnd"/>
            <w:r>
              <w:rPr>
                <w:rFonts w:ascii="Arial" w:hAnsi="Arial" w:cs="Arial"/>
                <w:color w:val="000000"/>
                <w:sz w:val="20"/>
                <w:lang w:val="es-ES" w:eastAsia="es-ES"/>
              </w:rPr>
              <w:t xml:space="preserve"> </w:t>
            </w:r>
            <w:proofErr w:type="spellStart"/>
            <w:r>
              <w:rPr>
                <w:rFonts w:ascii="Arial" w:hAnsi="Arial" w:cs="Arial"/>
                <w:color w:val="000000"/>
                <w:sz w:val="20"/>
                <w:lang w:val="es-ES" w:eastAsia="es-ES"/>
              </w:rPr>
              <w:t>Ancestors</w:t>
            </w:r>
            <w:proofErr w:type="spellEnd"/>
            <w:r>
              <w:rPr>
                <w:rFonts w:ascii="Arial" w:hAnsi="Arial" w:cs="Arial"/>
                <w:color w:val="000000"/>
                <w:sz w:val="20"/>
                <w:lang w:val="es-ES" w:eastAsia="es-ES"/>
              </w:rPr>
              <w:t xml:space="preserve"> and </w:t>
            </w:r>
            <w:proofErr w:type="spellStart"/>
            <w:r>
              <w:rPr>
                <w:rFonts w:ascii="Arial" w:hAnsi="Arial" w:cs="Arial"/>
                <w:color w:val="000000"/>
                <w:sz w:val="20"/>
                <w:lang w:val="es-ES" w:eastAsia="es-ES"/>
              </w:rPr>
              <w:t>Female</w:t>
            </w:r>
            <w:proofErr w:type="spellEnd"/>
            <w:r>
              <w:rPr>
                <w:rFonts w:ascii="Arial" w:hAnsi="Arial" w:cs="Arial"/>
                <w:color w:val="000000"/>
                <w:sz w:val="20"/>
                <w:lang w:val="es-ES" w:eastAsia="es-ES"/>
              </w:rPr>
              <w:t xml:space="preserve"> </w:t>
            </w:r>
            <w:proofErr w:type="spellStart"/>
            <w:r>
              <w:rPr>
                <w:rFonts w:ascii="Arial" w:hAnsi="Arial" w:cs="Arial"/>
                <w:color w:val="000000"/>
                <w:sz w:val="20"/>
                <w:lang w:val="es-ES" w:eastAsia="es-ES"/>
              </w:rPr>
              <w:t>Deities</w:t>
            </w:r>
            <w:proofErr w:type="spellEnd"/>
            <w:r>
              <w:rPr>
                <w:rFonts w:ascii="Arial" w:hAnsi="Arial" w:cs="Arial"/>
                <w:color w:val="000000"/>
                <w:sz w:val="20"/>
                <w:lang w:val="es-ES" w:eastAsia="es-ES"/>
              </w:rPr>
              <w:t xml:space="preserve">: </w:t>
            </w:r>
            <w:proofErr w:type="spellStart"/>
            <w:r>
              <w:rPr>
                <w:rFonts w:ascii="Arial" w:hAnsi="Arial" w:cs="Arial"/>
                <w:color w:val="000000"/>
                <w:sz w:val="20"/>
                <w:lang w:val="es-ES" w:eastAsia="es-ES"/>
              </w:rPr>
              <w:t>Finding</w:t>
            </w:r>
            <w:proofErr w:type="spellEnd"/>
            <w:r>
              <w:rPr>
                <w:rFonts w:ascii="Arial" w:hAnsi="Arial" w:cs="Arial"/>
                <w:color w:val="000000"/>
                <w:sz w:val="20"/>
                <w:lang w:val="es-ES" w:eastAsia="es-ES"/>
              </w:rPr>
              <w:t xml:space="preserve"> </w:t>
            </w:r>
            <w:proofErr w:type="spellStart"/>
            <w:r>
              <w:rPr>
                <w:rFonts w:ascii="Arial" w:hAnsi="Arial" w:cs="Arial"/>
                <w:color w:val="000000"/>
                <w:sz w:val="20"/>
                <w:lang w:val="es-ES" w:eastAsia="es-ES"/>
              </w:rPr>
              <w:t>Memories</w:t>
            </w:r>
            <w:proofErr w:type="spellEnd"/>
            <w:r>
              <w:rPr>
                <w:rFonts w:ascii="Arial" w:hAnsi="Arial" w:cs="Arial"/>
                <w:color w:val="000000"/>
                <w:sz w:val="20"/>
                <w:lang w:val="es-ES" w:eastAsia="es-ES"/>
              </w:rPr>
              <w:t xml:space="preserve"> Trauma in a </w:t>
            </w:r>
            <w:proofErr w:type="spellStart"/>
            <w:r>
              <w:rPr>
                <w:rFonts w:ascii="Arial" w:hAnsi="Arial" w:cs="Arial"/>
                <w:color w:val="000000"/>
                <w:sz w:val="20"/>
                <w:lang w:val="es-ES" w:eastAsia="es-ES"/>
              </w:rPr>
              <w:t>Chinese</w:t>
            </w:r>
            <w:proofErr w:type="spellEnd"/>
            <w:r>
              <w:rPr>
                <w:rFonts w:ascii="Arial" w:hAnsi="Arial" w:cs="Arial"/>
                <w:color w:val="000000"/>
                <w:sz w:val="20"/>
                <w:lang w:val="es-ES" w:eastAsia="es-ES"/>
              </w:rPr>
              <w:t xml:space="preserve"> </w:t>
            </w:r>
            <w:proofErr w:type="spellStart"/>
            <w:r>
              <w:rPr>
                <w:rFonts w:ascii="Arial" w:hAnsi="Arial" w:cs="Arial"/>
                <w:color w:val="000000"/>
                <w:sz w:val="20"/>
                <w:lang w:val="es-ES" w:eastAsia="es-ES"/>
              </w:rPr>
              <w:t>Village</w:t>
            </w:r>
            <w:proofErr w:type="spellEnd"/>
            <w:r>
              <w:rPr>
                <w:rFonts w:ascii="Arial" w:hAnsi="Arial" w:cs="Arial"/>
                <w:color w:val="000000"/>
                <w:sz w:val="20"/>
                <w:lang w:val="es-ES" w:eastAsia="es-ES"/>
              </w:rPr>
              <w:t xml:space="preserve">”. En </w:t>
            </w:r>
            <w:proofErr w:type="spellStart"/>
            <w:r>
              <w:rPr>
                <w:rFonts w:ascii="Arial" w:hAnsi="Arial" w:cs="Arial"/>
                <w:i/>
                <w:iCs/>
                <w:color w:val="000000"/>
                <w:sz w:val="20"/>
                <w:lang w:val="es-ES" w:eastAsia="es-ES"/>
              </w:rPr>
              <w:t>Disturbing</w:t>
            </w:r>
            <w:proofErr w:type="spellEnd"/>
            <w:r>
              <w:rPr>
                <w:rFonts w:ascii="Arial" w:hAnsi="Arial" w:cs="Arial"/>
                <w:i/>
                <w:iCs/>
                <w:color w:val="000000"/>
                <w:sz w:val="20"/>
                <w:lang w:val="es-ES" w:eastAsia="es-ES"/>
              </w:rPr>
              <w:t xml:space="preserve"> </w:t>
            </w:r>
            <w:proofErr w:type="spellStart"/>
            <w:r>
              <w:rPr>
                <w:rFonts w:ascii="Arial" w:hAnsi="Arial" w:cs="Arial"/>
                <w:i/>
                <w:iCs/>
                <w:color w:val="000000"/>
                <w:sz w:val="20"/>
                <w:lang w:val="es-ES" w:eastAsia="es-ES"/>
              </w:rPr>
              <w:t>Remains</w:t>
            </w:r>
            <w:proofErr w:type="spellEnd"/>
            <w:r>
              <w:rPr>
                <w:rFonts w:ascii="Arial" w:hAnsi="Arial" w:cs="Arial"/>
                <w:i/>
                <w:iCs/>
                <w:color w:val="000000"/>
                <w:sz w:val="20"/>
                <w:lang w:val="es-ES" w:eastAsia="es-ES"/>
              </w:rPr>
              <w:t xml:space="preserve">: </w:t>
            </w:r>
            <w:proofErr w:type="spellStart"/>
            <w:r>
              <w:rPr>
                <w:rFonts w:ascii="Arial" w:hAnsi="Arial" w:cs="Arial"/>
                <w:i/>
                <w:iCs/>
                <w:color w:val="000000"/>
                <w:sz w:val="20"/>
                <w:lang w:val="es-ES" w:eastAsia="es-ES"/>
              </w:rPr>
              <w:t>Memory</w:t>
            </w:r>
            <w:proofErr w:type="spellEnd"/>
            <w:r>
              <w:rPr>
                <w:rFonts w:ascii="Arial" w:hAnsi="Arial" w:cs="Arial"/>
                <w:i/>
                <w:iCs/>
                <w:color w:val="000000"/>
                <w:sz w:val="20"/>
                <w:lang w:val="es-ES" w:eastAsia="es-ES"/>
              </w:rPr>
              <w:t xml:space="preserve">, </w:t>
            </w:r>
            <w:proofErr w:type="spellStart"/>
            <w:r>
              <w:rPr>
                <w:rFonts w:ascii="Arial" w:hAnsi="Arial" w:cs="Arial"/>
                <w:i/>
                <w:iCs/>
                <w:color w:val="000000"/>
                <w:sz w:val="20"/>
                <w:lang w:val="es-ES" w:eastAsia="es-ES"/>
              </w:rPr>
              <w:t>History</w:t>
            </w:r>
            <w:proofErr w:type="spellEnd"/>
            <w:r>
              <w:rPr>
                <w:rFonts w:ascii="Arial" w:hAnsi="Arial" w:cs="Arial"/>
                <w:i/>
                <w:iCs/>
                <w:color w:val="000000"/>
                <w:sz w:val="20"/>
                <w:lang w:val="es-ES" w:eastAsia="es-ES"/>
              </w:rPr>
              <w:t xml:space="preserve">, and Crisis in </w:t>
            </w:r>
            <w:proofErr w:type="spellStart"/>
            <w:r>
              <w:rPr>
                <w:rFonts w:ascii="Arial" w:hAnsi="Arial" w:cs="Arial"/>
                <w:i/>
                <w:iCs/>
                <w:color w:val="000000"/>
                <w:sz w:val="20"/>
                <w:lang w:val="es-ES" w:eastAsia="es-ES"/>
              </w:rPr>
              <w:t>the</w:t>
            </w:r>
            <w:proofErr w:type="spellEnd"/>
            <w:r>
              <w:rPr>
                <w:rFonts w:ascii="Arial" w:hAnsi="Arial" w:cs="Arial"/>
                <w:i/>
                <w:iCs/>
                <w:color w:val="000000"/>
                <w:sz w:val="20"/>
                <w:lang w:val="es-ES" w:eastAsia="es-ES"/>
              </w:rPr>
              <w:t xml:space="preserve"> </w:t>
            </w:r>
            <w:proofErr w:type="spellStart"/>
            <w:r>
              <w:rPr>
                <w:rFonts w:ascii="Arial" w:hAnsi="Arial" w:cs="Arial"/>
                <w:i/>
                <w:iCs/>
                <w:color w:val="000000"/>
                <w:sz w:val="20"/>
                <w:lang w:val="es-ES" w:eastAsia="es-ES"/>
              </w:rPr>
              <w:t>Twentieth</w:t>
            </w:r>
            <w:proofErr w:type="spellEnd"/>
            <w:r>
              <w:rPr>
                <w:rFonts w:ascii="Arial" w:hAnsi="Arial" w:cs="Arial"/>
                <w:i/>
                <w:iCs/>
                <w:color w:val="000000"/>
                <w:sz w:val="20"/>
                <w:lang w:val="es-ES" w:eastAsia="es-ES"/>
              </w:rPr>
              <w:t xml:space="preserve"> Century, </w:t>
            </w:r>
            <w:proofErr w:type="spellStart"/>
            <w:r>
              <w:rPr>
                <w:rFonts w:ascii="Arial" w:hAnsi="Arial" w:cs="Arial"/>
                <w:color w:val="000000"/>
                <w:sz w:val="20"/>
                <w:lang w:val="es-ES" w:eastAsia="es-ES"/>
              </w:rPr>
              <w:t>Edited</w:t>
            </w:r>
            <w:proofErr w:type="spellEnd"/>
            <w:r>
              <w:rPr>
                <w:rFonts w:ascii="Arial" w:hAnsi="Arial" w:cs="Arial"/>
                <w:color w:val="000000"/>
                <w:sz w:val="20"/>
                <w:lang w:val="es-ES" w:eastAsia="es-ES"/>
              </w:rPr>
              <w:t xml:space="preserve"> </w:t>
            </w:r>
            <w:proofErr w:type="spellStart"/>
            <w:r>
              <w:rPr>
                <w:rFonts w:ascii="Arial" w:hAnsi="Arial" w:cs="Arial"/>
                <w:color w:val="000000"/>
                <w:sz w:val="20"/>
                <w:lang w:val="es-ES" w:eastAsia="es-ES"/>
              </w:rPr>
              <w:t>by</w:t>
            </w:r>
            <w:proofErr w:type="spellEnd"/>
            <w:r>
              <w:rPr>
                <w:rFonts w:ascii="Arial" w:hAnsi="Arial" w:cs="Arial"/>
                <w:color w:val="000000"/>
                <w:sz w:val="20"/>
                <w:lang w:val="es-ES" w:eastAsia="es-ES"/>
              </w:rPr>
              <w:t xml:space="preserve"> Michael S. Roth and Charles G. Salas. Issues &amp; </w:t>
            </w:r>
            <w:proofErr w:type="spellStart"/>
            <w:proofErr w:type="gramStart"/>
            <w:r>
              <w:rPr>
                <w:rFonts w:ascii="Arial" w:hAnsi="Arial" w:cs="Arial"/>
                <w:color w:val="000000"/>
                <w:sz w:val="20"/>
                <w:lang w:val="es-ES" w:eastAsia="es-ES"/>
              </w:rPr>
              <w:t>Debates,The</w:t>
            </w:r>
            <w:proofErr w:type="spellEnd"/>
            <w:proofErr w:type="gramEnd"/>
            <w:r>
              <w:rPr>
                <w:rFonts w:ascii="Arial" w:hAnsi="Arial" w:cs="Arial"/>
                <w:color w:val="000000"/>
                <w:sz w:val="20"/>
                <w:lang w:val="es-ES" w:eastAsia="es-ES"/>
              </w:rPr>
              <w:t xml:space="preserve"> Getty </w:t>
            </w:r>
            <w:proofErr w:type="spellStart"/>
            <w:r>
              <w:rPr>
                <w:rFonts w:ascii="Arial" w:hAnsi="Arial" w:cs="Arial"/>
                <w:color w:val="000000"/>
                <w:sz w:val="20"/>
                <w:lang w:val="es-ES" w:eastAsia="es-ES"/>
              </w:rPr>
              <w:t>Research</w:t>
            </w:r>
            <w:proofErr w:type="spellEnd"/>
            <w:r>
              <w:rPr>
                <w:rFonts w:ascii="Arial" w:hAnsi="Arial" w:cs="Arial"/>
                <w:color w:val="000000"/>
                <w:sz w:val="20"/>
                <w:lang w:val="es-ES" w:eastAsia="es-ES"/>
              </w:rPr>
              <w:t xml:space="preserve"> </w:t>
            </w:r>
            <w:proofErr w:type="spellStart"/>
            <w:r>
              <w:rPr>
                <w:rFonts w:ascii="Arial" w:hAnsi="Arial" w:cs="Arial"/>
                <w:color w:val="000000"/>
                <w:sz w:val="20"/>
                <w:lang w:val="es-ES" w:eastAsia="es-ES"/>
              </w:rPr>
              <w:t>Institute</w:t>
            </w:r>
            <w:proofErr w:type="spellEnd"/>
            <w:r>
              <w:rPr>
                <w:rFonts w:ascii="Arial" w:hAnsi="Arial" w:cs="Arial"/>
                <w:color w:val="000000"/>
                <w:sz w:val="20"/>
                <w:lang w:val="es-ES" w:eastAsia="es-ES"/>
              </w:rPr>
              <w:t xml:space="preserve">, Los </w:t>
            </w:r>
            <w:proofErr w:type="spellStart"/>
            <w:r>
              <w:rPr>
                <w:rFonts w:ascii="Arial" w:hAnsi="Arial" w:cs="Arial"/>
                <w:color w:val="000000"/>
                <w:sz w:val="20"/>
                <w:lang w:val="es-ES" w:eastAsia="es-ES"/>
              </w:rPr>
              <w:t>Angeles</w:t>
            </w:r>
            <w:proofErr w:type="spellEnd"/>
            <w:r>
              <w:rPr>
                <w:rFonts w:ascii="Arial" w:hAnsi="Arial" w:cs="Arial"/>
                <w:color w:val="000000"/>
                <w:sz w:val="20"/>
                <w:lang w:val="es-ES" w:eastAsia="es-ES"/>
              </w:rPr>
              <w:t>, 2001, 207- 230.</w:t>
            </w:r>
          </w:p>
          <w:p w:rsidR="00CA192D" w:rsidRDefault="00CA192D">
            <w:pPr>
              <w:widowControl w:val="0"/>
              <w:ind w:right="-198"/>
              <w:rPr>
                <w:rFonts w:ascii="Arial" w:hAnsi="Arial" w:cs="Arial"/>
                <w:color w:val="000000"/>
                <w:sz w:val="20"/>
                <w:lang w:val="es-ES" w:eastAsia="es-ES"/>
              </w:rPr>
            </w:pPr>
          </w:p>
          <w:p w:rsidR="00CA192D" w:rsidRDefault="009E5EEF">
            <w:pPr>
              <w:widowControl w:val="0"/>
              <w:ind w:right="-198"/>
            </w:pPr>
            <w:r>
              <w:rPr>
                <w:rFonts w:ascii="Arial" w:hAnsi="Arial" w:cs="Arial"/>
                <w:color w:val="000000"/>
                <w:sz w:val="20"/>
                <w:lang w:val="es-ES" w:eastAsia="es-ES"/>
              </w:rPr>
              <w:lastRenderedPageBreak/>
              <w:t xml:space="preserve">Lloyd </w:t>
            </w:r>
            <w:proofErr w:type="spellStart"/>
            <w:r>
              <w:rPr>
                <w:rFonts w:ascii="Arial" w:hAnsi="Arial" w:cs="Arial"/>
                <w:color w:val="000000"/>
                <w:sz w:val="20"/>
                <w:lang w:val="es-ES" w:eastAsia="es-ES"/>
              </w:rPr>
              <w:t>Parry</w:t>
            </w:r>
            <w:proofErr w:type="spellEnd"/>
            <w:r>
              <w:rPr>
                <w:rFonts w:ascii="Arial" w:hAnsi="Arial" w:cs="Arial"/>
                <w:color w:val="000000"/>
                <w:sz w:val="20"/>
                <w:lang w:val="es-ES" w:eastAsia="es-ES"/>
              </w:rPr>
              <w:t>, Richard, “</w:t>
            </w:r>
            <w:proofErr w:type="spellStart"/>
            <w:r>
              <w:rPr>
                <w:rFonts w:ascii="Arial" w:hAnsi="Arial" w:cs="Arial"/>
                <w:color w:val="000000"/>
                <w:sz w:val="20"/>
                <w:lang w:val="es-ES" w:eastAsia="es-ES"/>
              </w:rPr>
              <w:t>Ghosts</w:t>
            </w:r>
            <w:proofErr w:type="spellEnd"/>
            <w:r>
              <w:rPr>
                <w:rFonts w:ascii="Arial" w:hAnsi="Arial" w:cs="Arial"/>
                <w:color w:val="000000"/>
                <w:sz w:val="20"/>
                <w:lang w:val="es-ES" w:eastAsia="es-ES"/>
              </w:rPr>
              <w:t xml:space="preserve"> </w:t>
            </w:r>
            <w:proofErr w:type="spellStart"/>
            <w:r>
              <w:rPr>
                <w:rFonts w:ascii="Arial" w:hAnsi="Arial" w:cs="Arial"/>
                <w:color w:val="000000"/>
                <w:sz w:val="20"/>
                <w:lang w:val="es-ES" w:eastAsia="es-ES"/>
              </w:rPr>
              <w:t>of</w:t>
            </w:r>
            <w:proofErr w:type="spellEnd"/>
            <w:r>
              <w:rPr>
                <w:rFonts w:ascii="Arial" w:hAnsi="Arial" w:cs="Arial"/>
                <w:color w:val="000000"/>
                <w:sz w:val="20"/>
                <w:lang w:val="es-ES" w:eastAsia="es-ES"/>
              </w:rPr>
              <w:t xml:space="preserve"> </w:t>
            </w:r>
            <w:proofErr w:type="spellStart"/>
            <w:r>
              <w:rPr>
                <w:rFonts w:ascii="Arial" w:hAnsi="Arial" w:cs="Arial"/>
                <w:color w:val="000000"/>
                <w:sz w:val="20"/>
                <w:lang w:val="es-ES" w:eastAsia="es-ES"/>
              </w:rPr>
              <w:t>the</w:t>
            </w:r>
            <w:proofErr w:type="spellEnd"/>
            <w:r>
              <w:rPr>
                <w:rFonts w:ascii="Arial" w:hAnsi="Arial" w:cs="Arial"/>
                <w:color w:val="000000"/>
                <w:sz w:val="20"/>
                <w:lang w:val="es-ES" w:eastAsia="es-ES"/>
              </w:rPr>
              <w:t xml:space="preserve"> Tsunami”. </w:t>
            </w:r>
            <w:r>
              <w:rPr>
                <w:rFonts w:ascii="Arial" w:hAnsi="Arial" w:cs="Arial"/>
                <w:i/>
                <w:iCs/>
                <w:color w:val="000000"/>
                <w:sz w:val="20"/>
                <w:lang w:val="es-ES" w:eastAsia="es-ES"/>
              </w:rPr>
              <w:t xml:space="preserve">London </w:t>
            </w:r>
            <w:proofErr w:type="spellStart"/>
            <w:r>
              <w:rPr>
                <w:rFonts w:ascii="Arial" w:hAnsi="Arial" w:cs="Arial"/>
                <w:i/>
                <w:iCs/>
                <w:color w:val="000000"/>
                <w:sz w:val="20"/>
                <w:lang w:val="es-ES" w:eastAsia="es-ES"/>
              </w:rPr>
              <w:t>Review</w:t>
            </w:r>
            <w:proofErr w:type="spellEnd"/>
            <w:r>
              <w:rPr>
                <w:rFonts w:ascii="Arial" w:hAnsi="Arial" w:cs="Arial"/>
                <w:i/>
                <w:iCs/>
                <w:color w:val="000000"/>
                <w:sz w:val="20"/>
                <w:lang w:val="es-ES" w:eastAsia="es-ES"/>
              </w:rPr>
              <w:t xml:space="preserve"> </w:t>
            </w:r>
            <w:proofErr w:type="spellStart"/>
            <w:r>
              <w:rPr>
                <w:rFonts w:ascii="Arial" w:hAnsi="Arial" w:cs="Arial"/>
                <w:i/>
                <w:iCs/>
                <w:color w:val="000000"/>
                <w:sz w:val="20"/>
                <w:lang w:val="es-ES" w:eastAsia="es-ES"/>
              </w:rPr>
              <w:t>of</w:t>
            </w:r>
            <w:proofErr w:type="spellEnd"/>
            <w:r>
              <w:rPr>
                <w:rFonts w:ascii="Arial" w:hAnsi="Arial" w:cs="Arial"/>
                <w:i/>
                <w:iCs/>
                <w:color w:val="000000"/>
                <w:sz w:val="20"/>
                <w:lang w:val="es-ES" w:eastAsia="es-ES"/>
              </w:rPr>
              <w:t xml:space="preserve"> </w:t>
            </w:r>
            <w:proofErr w:type="spellStart"/>
            <w:r>
              <w:rPr>
                <w:rFonts w:ascii="Arial" w:hAnsi="Arial" w:cs="Arial"/>
                <w:i/>
                <w:iCs/>
                <w:color w:val="000000"/>
                <w:sz w:val="20"/>
                <w:lang w:val="es-ES" w:eastAsia="es-ES"/>
              </w:rPr>
              <w:t>Books</w:t>
            </w:r>
            <w:proofErr w:type="spellEnd"/>
            <w:r>
              <w:rPr>
                <w:rFonts w:ascii="Arial" w:hAnsi="Arial" w:cs="Arial"/>
                <w:color w:val="000000"/>
                <w:sz w:val="20"/>
                <w:lang w:val="es-ES" w:eastAsia="es-ES"/>
              </w:rPr>
              <w:t>, 2014, 36 (3), 13-17.</w:t>
            </w:r>
          </w:p>
          <w:p w:rsidR="00CA192D" w:rsidRDefault="007A5C33">
            <w:pPr>
              <w:widowControl w:val="0"/>
              <w:ind w:right="-198"/>
            </w:pPr>
            <w:hyperlink r:id="rId12">
              <w:r w:rsidR="009E5EEF">
                <w:rPr>
                  <w:rStyle w:val="EnlacedeInternet"/>
                  <w:rFonts w:ascii="Arial" w:hAnsi="Arial" w:cs="Arial"/>
                  <w:sz w:val="20"/>
                  <w:u w:color="0000FF"/>
                  <w:lang w:val="es-ES" w:eastAsia="es-ES"/>
                </w:rPr>
                <w:t>http://www.lrb.co.uk/v36/n03/richard-lloydparry/ghosts-of-the-tsunami</w:t>
              </w:r>
            </w:hyperlink>
          </w:p>
          <w:p w:rsidR="00CA192D" w:rsidRDefault="00CA192D">
            <w:pPr>
              <w:widowControl w:val="0"/>
              <w:ind w:right="-198"/>
              <w:rPr>
                <w:rFonts w:ascii="Arial" w:hAnsi="Arial" w:cs="Arial"/>
                <w:color w:val="000000"/>
                <w:sz w:val="20"/>
                <w:lang w:val="es-ES" w:eastAsia="es-ES"/>
              </w:rPr>
            </w:pPr>
          </w:p>
          <w:p w:rsidR="00CA192D" w:rsidRDefault="009E5EEF">
            <w:pPr>
              <w:widowControl w:val="0"/>
              <w:ind w:right="-198"/>
            </w:pPr>
            <w:r>
              <w:rPr>
                <w:rFonts w:ascii="Arial" w:hAnsi="Arial" w:cs="Arial"/>
                <w:color w:val="000000"/>
                <w:sz w:val="20"/>
                <w:lang w:val="es-ES" w:eastAsia="es-ES"/>
              </w:rPr>
              <w:t xml:space="preserve">ver también en portugués en: </w:t>
            </w:r>
            <w:hyperlink r:id="rId13">
              <w:r>
                <w:rPr>
                  <w:rStyle w:val="EnlacedeInternet"/>
                  <w:rFonts w:ascii="Arial" w:hAnsi="Arial" w:cs="Arial"/>
                  <w:sz w:val="20"/>
                  <w:u w:color="0000FF"/>
                  <w:lang w:val="es-ES" w:eastAsia="es-ES"/>
                </w:rPr>
                <w:t>http://revistapiaui.estadao.com.br/materia/os-fantasmas-do-tsunami/</w:t>
              </w:r>
            </w:hyperlink>
          </w:p>
          <w:p w:rsidR="00CA192D" w:rsidRDefault="00CA192D">
            <w:pPr>
              <w:widowControl w:val="0"/>
              <w:ind w:right="-198"/>
              <w:rPr>
                <w:rFonts w:ascii="Arial" w:hAnsi="Arial" w:cs="Arial"/>
                <w:color w:val="000000"/>
                <w:sz w:val="20"/>
                <w:u w:val="single" w:color="0000FF"/>
                <w:lang w:val="es-ES" w:eastAsia="es-ES"/>
              </w:rPr>
            </w:pPr>
          </w:p>
          <w:p w:rsidR="00CA192D" w:rsidRDefault="009E5EEF">
            <w:pPr>
              <w:widowControl w:val="0"/>
              <w:ind w:right="-198"/>
            </w:pPr>
            <w:r>
              <w:rPr>
                <w:rFonts w:ascii="Arial" w:hAnsi="Arial" w:cs="Arial"/>
                <w:color w:val="000000"/>
                <w:sz w:val="20"/>
                <w:lang w:val="es-ES" w:eastAsia="es-ES"/>
              </w:rPr>
              <w:t xml:space="preserve">Navarrete, Federico, </w:t>
            </w:r>
            <w:r>
              <w:rPr>
                <w:rFonts w:ascii="Arial" w:hAnsi="Arial" w:cs="Arial"/>
                <w:i/>
                <w:iCs/>
                <w:color w:val="000000"/>
                <w:sz w:val="20"/>
                <w:lang w:val="es-ES" w:eastAsia="es-ES"/>
              </w:rPr>
              <w:t>Hacia otra historia de América. Nuevas miradas sobre el cambio cultural y las relaciones interétnicas</w:t>
            </w:r>
            <w:r>
              <w:rPr>
                <w:rFonts w:ascii="Arial" w:hAnsi="Arial" w:cs="Arial"/>
                <w:color w:val="000000"/>
                <w:sz w:val="20"/>
                <w:lang w:val="es-ES" w:eastAsia="es-ES"/>
              </w:rPr>
              <w:t>, IIH-UNAM: 13-85.</w:t>
            </w:r>
          </w:p>
          <w:p w:rsidR="00CA192D" w:rsidRDefault="00CA192D">
            <w:pPr>
              <w:widowControl w:val="0"/>
              <w:ind w:right="-198"/>
              <w:rPr>
                <w:rFonts w:ascii="Arial" w:hAnsi="Arial" w:cs="Arial"/>
                <w:color w:val="000000"/>
                <w:sz w:val="20"/>
                <w:lang w:val="es-ES" w:eastAsia="es-ES"/>
              </w:rPr>
            </w:pPr>
          </w:p>
          <w:p w:rsidR="00CA192D" w:rsidRDefault="009E5EEF">
            <w:pPr>
              <w:widowControl w:val="0"/>
              <w:ind w:right="-198"/>
            </w:pPr>
            <w:r>
              <w:rPr>
                <w:rFonts w:ascii="Arial" w:hAnsi="Arial" w:cs="Arial"/>
                <w:color w:val="000000"/>
                <w:sz w:val="20"/>
                <w:lang w:val="es-ES" w:eastAsia="es-ES"/>
              </w:rPr>
              <w:t xml:space="preserve">Rodríguez, M. </w:t>
            </w:r>
            <w:r>
              <w:rPr>
                <w:rFonts w:ascii="Arial" w:hAnsi="Arial" w:cs="Arial"/>
                <w:i/>
                <w:iCs/>
                <w:color w:val="000000"/>
                <w:sz w:val="20"/>
                <w:lang w:val="es-ES" w:eastAsia="es-ES"/>
              </w:rPr>
              <w:t>La guerra entre bárbaros y civilizados. El exterminio del nómada en Coahuila 1840-1880</w:t>
            </w:r>
            <w:r>
              <w:rPr>
                <w:rFonts w:ascii="Arial" w:hAnsi="Arial" w:cs="Arial"/>
                <w:color w:val="000000"/>
                <w:sz w:val="20"/>
                <w:lang w:val="es-ES" w:eastAsia="es-ES"/>
              </w:rPr>
              <w:t>, CESHAC, México, 1998, pp. 215-274.</w:t>
            </w:r>
          </w:p>
          <w:p w:rsidR="00CA192D" w:rsidRDefault="00CA192D">
            <w:pPr>
              <w:widowControl w:val="0"/>
              <w:ind w:right="-198"/>
              <w:rPr>
                <w:rFonts w:ascii="Arial" w:hAnsi="Arial" w:cs="Arial"/>
                <w:i/>
                <w:iCs/>
                <w:color w:val="000000"/>
                <w:sz w:val="20"/>
                <w:lang w:val="es-ES" w:eastAsia="es-ES"/>
              </w:rPr>
            </w:pPr>
          </w:p>
          <w:p w:rsidR="00CA192D" w:rsidRDefault="009E5EEF">
            <w:pPr>
              <w:widowControl w:val="0"/>
              <w:ind w:right="-198"/>
            </w:pPr>
            <w:r>
              <w:rPr>
                <w:rFonts w:ascii="Arial Narrow" w:hAnsi="Arial Narrow" w:cs="Arial Narrow"/>
                <w:color w:val="000000"/>
                <w:sz w:val="20"/>
                <w:lang w:val="es-ES" w:eastAsia="es-ES"/>
              </w:rPr>
              <w:t>Saignes, Thierry (</w:t>
            </w:r>
            <w:proofErr w:type="spellStart"/>
            <w:r>
              <w:rPr>
                <w:rFonts w:ascii="Arial Narrow" w:hAnsi="Arial Narrow" w:cs="Arial Narrow"/>
                <w:color w:val="000000"/>
                <w:sz w:val="20"/>
                <w:lang w:val="es-ES" w:eastAsia="es-ES"/>
              </w:rPr>
              <w:t>comp</w:t>
            </w:r>
            <w:proofErr w:type="spellEnd"/>
            <w:r>
              <w:rPr>
                <w:rFonts w:ascii="Arial Narrow" w:hAnsi="Arial Narrow" w:cs="Arial Narrow"/>
                <w:color w:val="000000"/>
                <w:sz w:val="20"/>
                <w:lang w:val="es-ES" w:eastAsia="es-ES"/>
              </w:rPr>
              <w:t xml:space="preserve">). 1993. </w:t>
            </w:r>
            <w:r>
              <w:rPr>
                <w:rFonts w:ascii="Arial Narrow" w:hAnsi="Arial Narrow" w:cs="Arial Narrow"/>
                <w:i/>
                <w:iCs/>
                <w:color w:val="000000"/>
                <w:sz w:val="20"/>
                <w:lang w:val="es-ES" w:eastAsia="es-ES"/>
              </w:rPr>
              <w:t>Borrachera y memoria. La experiencia de lo sagrado en los Andes</w:t>
            </w:r>
            <w:r>
              <w:rPr>
                <w:rFonts w:ascii="Arial Narrow" w:hAnsi="Arial Narrow" w:cs="Arial Narrow"/>
                <w:color w:val="000000"/>
                <w:sz w:val="20"/>
                <w:lang w:val="es-ES" w:eastAsia="es-ES"/>
              </w:rPr>
              <w:t>. Lima: Instituto Francés de Estudios Andinos.</w:t>
            </w:r>
          </w:p>
          <w:p w:rsidR="00CA192D" w:rsidRDefault="00CA192D">
            <w:pPr>
              <w:widowControl w:val="0"/>
              <w:ind w:right="-198"/>
              <w:rPr>
                <w:rFonts w:ascii="Arial Narrow" w:hAnsi="Arial Narrow" w:cs="Arial Narrow"/>
                <w:i/>
                <w:iCs/>
                <w:color w:val="000000"/>
                <w:sz w:val="20"/>
                <w:lang w:val="es-ES" w:eastAsia="es-ES"/>
              </w:rPr>
            </w:pPr>
          </w:p>
          <w:p w:rsidR="00CA192D" w:rsidRDefault="009E5EEF">
            <w:pPr>
              <w:widowControl w:val="0"/>
              <w:ind w:right="-198"/>
            </w:pPr>
            <w:proofErr w:type="spellStart"/>
            <w:r>
              <w:rPr>
                <w:rFonts w:ascii="Arial" w:hAnsi="Arial" w:cs="Arial"/>
                <w:sz w:val="20"/>
                <w:lang w:val="es-ES" w:eastAsia="es-ES"/>
              </w:rPr>
              <w:t>Scheper</w:t>
            </w:r>
            <w:proofErr w:type="spellEnd"/>
            <w:r>
              <w:rPr>
                <w:rFonts w:ascii="Arial" w:hAnsi="Arial" w:cs="Arial"/>
                <w:sz w:val="20"/>
                <w:lang w:val="es-ES" w:eastAsia="es-ES"/>
              </w:rPr>
              <w:t>-Hughes, Nancy, “</w:t>
            </w:r>
            <w:proofErr w:type="spellStart"/>
            <w:r>
              <w:rPr>
                <w:rFonts w:ascii="Arial" w:hAnsi="Arial" w:cs="Arial"/>
                <w:sz w:val="20"/>
                <w:lang w:val="es-ES" w:eastAsia="es-ES"/>
              </w:rPr>
              <w:t>Whose</w:t>
            </w:r>
            <w:proofErr w:type="spellEnd"/>
            <w:r>
              <w:rPr>
                <w:rFonts w:ascii="Arial" w:hAnsi="Arial" w:cs="Arial"/>
                <w:sz w:val="20"/>
                <w:lang w:val="es-ES" w:eastAsia="es-ES"/>
              </w:rPr>
              <w:t xml:space="preserve"> </w:t>
            </w:r>
            <w:proofErr w:type="spellStart"/>
            <w:r>
              <w:rPr>
                <w:rFonts w:ascii="Arial" w:hAnsi="Arial" w:cs="Arial"/>
                <w:sz w:val="20"/>
                <w:lang w:val="es-ES" w:eastAsia="es-ES"/>
              </w:rPr>
              <w:t>Violence</w:t>
            </w:r>
            <w:proofErr w:type="spellEnd"/>
            <w:r>
              <w:rPr>
                <w:rFonts w:ascii="Arial" w:hAnsi="Arial" w:cs="Arial"/>
                <w:sz w:val="20"/>
                <w:lang w:val="es-ES" w:eastAsia="es-ES"/>
              </w:rPr>
              <w:t xml:space="preserve">? </w:t>
            </w:r>
            <w:proofErr w:type="spellStart"/>
            <w:r>
              <w:rPr>
                <w:rFonts w:ascii="Arial" w:hAnsi="Arial" w:cs="Arial"/>
                <w:sz w:val="20"/>
                <w:lang w:val="es-ES" w:eastAsia="es-ES"/>
              </w:rPr>
              <w:t>Death</w:t>
            </w:r>
            <w:proofErr w:type="spellEnd"/>
            <w:r>
              <w:rPr>
                <w:rFonts w:ascii="Arial" w:hAnsi="Arial" w:cs="Arial"/>
                <w:sz w:val="20"/>
                <w:lang w:val="es-ES" w:eastAsia="es-ES"/>
              </w:rPr>
              <w:t xml:space="preserve"> in </w:t>
            </w:r>
            <w:proofErr w:type="spellStart"/>
            <w:r>
              <w:rPr>
                <w:rFonts w:ascii="Arial" w:hAnsi="Arial" w:cs="Arial"/>
                <w:sz w:val="20"/>
                <w:lang w:val="es-ES" w:eastAsia="es-ES"/>
              </w:rPr>
              <w:t>America</w:t>
            </w:r>
            <w:proofErr w:type="spellEnd"/>
            <w:r>
              <w:rPr>
                <w:rFonts w:ascii="Arial" w:hAnsi="Arial" w:cs="Arial"/>
                <w:sz w:val="20"/>
                <w:lang w:val="es-ES" w:eastAsia="es-ES"/>
              </w:rPr>
              <w:t xml:space="preserve"> –A California </w:t>
            </w:r>
            <w:proofErr w:type="spellStart"/>
            <w:r>
              <w:rPr>
                <w:rFonts w:ascii="Arial" w:hAnsi="Arial" w:cs="Arial"/>
                <w:sz w:val="20"/>
                <w:lang w:val="es-ES" w:eastAsia="es-ES"/>
              </w:rPr>
              <w:t>Triptych</w:t>
            </w:r>
            <w:proofErr w:type="spellEnd"/>
            <w:r>
              <w:rPr>
                <w:rFonts w:ascii="Arial" w:hAnsi="Arial" w:cs="Arial"/>
                <w:sz w:val="20"/>
                <w:lang w:val="es-ES" w:eastAsia="es-ES"/>
              </w:rPr>
              <w:t xml:space="preserve">”, </w:t>
            </w:r>
            <w:r>
              <w:rPr>
                <w:rFonts w:ascii="Arial" w:hAnsi="Arial" w:cs="Arial"/>
                <w:i/>
                <w:iCs/>
                <w:sz w:val="20"/>
                <w:lang w:val="es-ES" w:eastAsia="es-ES"/>
              </w:rPr>
              <w:t xml:space="preserve">Social </w:t>
            </w:r>
            <w:proofErr w:type="spellStart"/>
            <w:r>
              <w:rPr>
                <w:rFonts w:ascii="Arial" w:hAnsi="Arial" w:cs="Arial"/>
                <w:i/>
                <w:iCs/>
                <w:sz w:val="20"/>
                <w:lang w:val="es-ES" w:eastAsia="es-ES"/>
              </w:rPr>
              <w:t>Anthropology</w:t>
            </w:r>
            <w:proofErr w:type="spellEnd"/>
            <w:r>
              <w:rPr>
                <w:rFonts w:ascii="Arial" w:hAnsi="Arial" w:cs="Arial"/>
                <w:i/>
                <w:iCs/>
                <w:sz w:val="20"/>
                <w:lang w:val="es-ES" w:eastAsia="es-ES"/>
              </w:rPr>
              <w:t>/</w:t>
            </w:r>
            <w:proofErr w:type="spellStart"/>
            <w:r>
              <w:rPr>
                <w:rFonts w:ascii="Arial" w:hAnsi="Arial" w:cs="Arial"/>
                <w:i/>
                <w:iCs/>
                <w:sz w:val="20"/>
                <w:lang w:val="es-ES" w:eastAsia="es-ES"/>
              </w:rPr>
              <w:t>Anthropology</w:t>
            </w:r>
            <w:proofErr w:type="spellEnd"/>
            <w:r>
              <w:rPr>
                <w:rFonts w:ascii="Arial" w:hAnsi="Arial" w:cs="Arial"/>
                <w:i/>
                <w:iCs/>
                <w:sz w:val="20"/>
                <w:lang w:val="es-ES" w:eastAsia="es-ES"/>
              </w:rPr>
              <w:t xml:space="preserve"> </w:t>
            </w:r>
            <w:proofErr w:type="spellStart"/>
            <w:r>
              <w:rPr>
                <w:rFonts w:ascii="Arial" w:hAnsi="Arial" w:cs="Arial"/>
                <w:i/>
                <w:iCs/>
                <w:sz w:val="20"/>
                <w:lang w:val="es-ES" w:eastAsia="es-ES"/>
              </w:rPr>
              <w:t>Sociale</w:t>
            </w:r>
            <w:proofErr w:type="spellEnd"/>
            <w:r>
              <w:rPr>
                <w:rFonts w:ascii="Arial" w:hAnsi="Arial" w:cs="Arial"/>
                <w:sz w:val="20"/>
                <w:lang w:val="es-ES" w:eastAsia="es-ES"/>
              </w:rPr>
              <w:t>, 16, 1 77-89, 2008.</w:t>
            </w:r>
          </w:p>
          <w:p w:rsidR="00CA192D" w:rsidRDefault="00CA192D">
            <w:pPr>
              <w:widowControl w:val="0"/>
              <w:ind w:right="-198"/>
              <w:rPr>
                <w:rFonts w:ascii="Arial" w:hAnsi="Arial" w:cs="Arial"/>
                <w:sz w:val="20"/>
                <w:u w:val="single" w:color="00000A"/>
                <w:lang w:val="es-ES" w:eastAsia="es-ES"/>
              </w:rPr>
            </w:pPr>
          </w:p>
          <w:p w:rsidR="00CA192D" w:rsidRDefault="009E5EEF">
            <w:pPr>
              <w:widowControl w:val="0"/>
              <w:ind w:right="-198"/>
              <w:rPr>
                <w:rFonts w:ascii="Arial" w:hAnsi="Arial" w:cs="Arial"/>
                <w:sz w:val="20"/>
                <w:u w:val="single" w:color="00000A"/>
                <w:lang w:val="es-ES" w:eastAsia="es-ES"/>
              </w:rPr>
            </w:pPr>
            <w:proofErr w:type="spellStart"/>
            <w:r>
              <w:rPr>
                <w:rFonts w:ascii="Arial" w:hAnsi="Arial" w:cs="Arial"/>
                <w:sz w:val="20"/>
                <w:lang w:val="es-ES" w:eastAsia="es-ES"/>
              </w:rPr>
              <w:t>Scheper</w:t>
            </w:r>
            <w:proofErr w:type="spellEnd"/>
            <w:r>
              <w:rPr>
                <w:rFonts w:ascii="Arial" w:hAnsi="Arial" w:cs="Arial"/>
                <w:sz w:val="20"/>
                <w:lang w:val="es-ES" w:eastAsia="es-ES"/>
              </w:rPr>
              <w:t xml:space="preserve">-Hughes, Nancy, “After </w:t>
            </w:r>
            <w:proofErr w:type="spellStart"/>
            <w:r>
              <w:rPr>
                <w:rFonts w:ascii="Arial" w:hAnsi="Arial" w:cs="Arial"/>
                <w:sz w:val="20"/>
                <w:lang w:val="es-ES" w:eastAsia="es-ES"/>
              </w:rPr>
              <w:t>the</w:t>
            </w:r>
            <w:proofErr w:type="spellEnd"/>
            <w:r>
              <w:rPr>
                <w:rFonts w:ascii="Arial" w:hAnsi="Arial" w:cs="Arial"/>
                <w:sz w:val="20"/>
                <w:lang w:val="es-ES" w:eastAsia="es-ES"/>
              </w:rPr>
              <w:t xml:space="preserve"> </w:t>
            </w:r>
            <w:proofErr w:type="spellStart"/>
            <w:r>
              <w:rPr>
                <w:rFonts w:ascii="Arial" w:hAnsi="Arial" w:cs="Arial"/>
                <w:sz w:val="20"/>
                <w:lang w:val="es-ES" w:eastAsia="es-ES"/>
              </w:rPr>
              <w:t>War</w:t>
            </w:r>
            <w:proofErr w:type="spellEnd"/>
            <w:r>
              <w:rPr>
                <w:rFonts w:ascii="Arial" w:hAnsi="Arial" w:cs="Arial"/>
                <w:sz w:val="20"/>
                <w:lang w:val="es-ES" w:eastAsia="es-ES"/>
              </w:rPr>
              <w:t xml:space="preserve"> </w:t>
            </w:r>
            <w:proofErr w:type="spellStart"/>
            <w:r>
              <w:rPr>
                <w:rFonts w:ascii="Arial" w:hAnsi="Arial" w:cs="Arial"/>
                <w:sz w:val="20"/>
                <w:lang w:val="es-ES" w:eastAsia="es-ES"/>
              </w:rPr>
              <w:t>is</w:t>
            </w:r>
            <w:proofErr w:type="spellEnd"/>
            <w:r>
              <w:rPr>
                <w:rFonts w:ascii="Arial" w:hAnsi="Arial" w:cs="Arial"/>
                <w:sz w:val="20"/>
                <w:lang w:val="es-ES" w:eastAsia="es-ES"/>
              </w:rPr>
              <w:t xml:space="preserve"> </w:t>
            </w:r>
            <w:proofErr w:type="spellStart"/>
            <w:r>
              <w:rPr>
                <w:rFonts w:ascii="Arial" w:hAnsi="Arial" w:cs="Arial"/>
                <w:sz w:val="20"/>
                <w:lang w:val="es-ES" w:eastAsia="es-ES"/>
              </w:rPr>
              <w:t>Over</w:t>
            </w:r>
            <w:proofErr w:type="spellEnd"/>
            <w:r>
              <w:rPr>
                <w:rFonts w:ascii="Arial" w:hAnsi="Arial" w:cs="Arial"/>
                <w:sz w:val="20"/>
                <w:lang w:val="es-ES" w:eastAsia="es-ES"/>
              </w:rPr>
              <w:t xml:space="preserve">”, </w:t>
            </w:r>
            <w:proofErr w:type="spellStart"/>
            <w:r>
              <w:rPr>
                <w:rFonts w:ascii="Arial" w:hAnsi="Arial" w:cs="Arial"/>
                <w:i/>
                <w:iCs/>
                <w:sz w:val="20"/>
                <w:lang w:val="es-ES" w:eastAsia="es-ES"/>
              </w:rPr>
              <w:t>Peace</w:t>
            </w:r>
            <w:proofErr w:type="spellEnd"/>
            <w:r>
              <w:rPr>
                <w:rFonts w:ascii="Arial" w:hAnsi="Arial" w:cs="Arial"/>
                <w:i/>
                <w:iCs/>
                <w:sz w:val="20"/>
                <w:lang w:val="es-ES" w:eastAsia="es-ES"/>
              </w:rPr>
              <w:t xml:space="preserve"> </w:t>
            </w:r>
            <w:proofErr w:type="spellStart"/>
            <w:r>
              <w:rPr>
                <w:rFonts w:ascii="Arial" w:hAnsi="Arial" w:cs="Arial"/>
                <w:i/>
                <w:iCs/>
                <w:sz w:val="20"/>
                <w:lang w:val="es-ES" w:eastAsia="es-ES"/>
              </w:rPr>
              <w:t>Review</w:t>
            </w:r>
            <w:proofErr w:type="spellEnd"/>
            <w:r>
              <w:rPr>
                <w:rFonts w:ascii="Arial" w:hAnsi="Arial" w:cs="Arial"/>
                <w:sz w:val="20"/>
                <w:lang w:val="es-ES" w:eastAsia="es-ES"/>
              </w:rPr>
              <w:t xml:space="preserve">, 12:3, 2000, pp. 423-429. </w:t>
            </w:r>
          </w:p>
          <w:p w:rsidR="00CA192D" w:rsidRDefault="00CA192D">
            <w:pPr>
              <w:ind w:left="-57" w:right="-57"/>
              <w:jc w:val="both"/>
              <w:rPr>
                <w:rFonts w:ascii="Arial Narrow" w:hAnsi="Arial Narrow" w:cs="Arial Narrow"/>
                <w:b/>
                <w:color w:val="FF0000"/>
                <w:sz w:val="20"/>
                <w:u w:val="single" w:color="00000A"/>
                <w:lang w:val="es-ES" w:eastAsia="es-ES"/>
              </w:rPr>
            </w:pPr>
          </w:p>
          <w:p w:rsidR="00CA192D" w:rsidRDefault="00CA192D">
            <w:pPr>
              <w:pStyle w:val="Ttulo1"/>
              <w:numPr>
                <w:ilvl w:val="0"/>
                <w:numId w:val="2"/>
              </w:numPr>
              <w:spacing w:before="0" w:after="0"/>
              <w:jc w:val="both"/>
              <w:rPr>
                <w:rFonts w:ascii="Arial Narrow" w:eastAsia="Times New Roman" w:hAnsi="Arial Narrow" w:cs="Arial Narrow"/>
                <w:b w:val="0"/>
                <w:color w:val="FF0000"/>
                <w:sz w:val="20"/>
                <w:szCs w:val="20"/>
              </w:rPr>
            </w:pPr>
          </w:p>
        </w:tc>
      </w:tr>
      <w:tr w:rsidR="00CA192D" w:rsidTr="00E95B5A">
        <w:trPr>
          <w:trHeight w:val="1049"/>
          <w:jc w:val="center"/>
        </w:trPr>
        <w:tc>
          <w:tcPr>
            <w:tcW w:w="5935"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CA192D" w:rsidRDefault="009E5EEF">
            <w:pPr>
              <w:rPr>
                <w:rFonts w:ascii="Arial Narrow" w:hAnsi="Arial Narrow" w:cs="Arial"/>
                <w:b/>
                <w:color w:val="FF0000"/>
                <w:sz w:val="18"/>
                <w:szCs w:val="18"/>
                <w:lang w:val="es-MX"/>
              </w:rPr>
            </w:pPr>
            <w:r>
              <w:rPr>
                <w:rFonts w:ascii="Arial Narrow" w:hAnsi="Arial Narrow" w:cs="Arial"/>
                <w:b/>
                <w:sz w:val="18"/>
                <w:szCs w:val="18"/>
                <w:lang w:val="es-MX"/>
              </w:rPr>
              <w:lastRenderedPageBreak/>
              <w:t>Sugerencias didácticas</w:t>
            </w:r>
          </w:p>
          <w:p w:rsidR="00CA192D" w:rsidRDefault="009E5EEF">
            <w:r>
              <w:rPr>
                <w:rFonts w:ascii="Arial Narrow" w:hAnsi="Arial Narrow" w:cs="Arial"/>
                <w:sz w:val="18"/>
                <w:szCs w:val="18"/>
                <w:lang w:val="es-MX"/>
              </w:rPr>
              <w:t>Exposición oral</w:t>
            </w:r>
            <w:r>
              <w:rPr>
                <w:rFonts w:ascii="Arial Narrow" w:hAnsi="Arial Narrow" w:cs="Arial"/>
                <w:sz w:val="18"/>
                <w:szCs w:val="18"/>
                <w:lang w:val="es-MX"/>
              </w:rPr>
              <w:tab/>
            </w:r>
            <w:r>
              <w:rPr>
                <w:rFonts w:ascii="Arial Narrow" w:hAnsi="Arial Narrow" w:cs="Arial"/>
                <w:sz w:val="18"/>
                <w:szCs w:val="18"/>
                <w:lang w:val="es-MX"/>
              </w:rPr>
              <w:tab/>
              <w:t xml:space="preserve">            </w:t>
            </w:r>
            <w:proofErr w:type="gramStart"/>
            <w:r>
              <w:rPr>
                <w:rFonts w:ascii="Arial Narrow" w:hAnsi="Arial Narrow" w:cs="Arial"/>
                <w:sz w:val="18"/>
                <w:szCs w:val="18"/>
                <w:lang w:val="es-MX"/>
              </w:rPr>
              <w:t xml:space="preserve">   (</w:t>
            </w:r>
            <w:proofErr w:type="gramEnd"/>
            <w:r>
              <w:rPr>
                <w:rFonts w:ascii="Arial Narrow" w:hAnsi="Arial Narrow" w:cs="Arial"/>
                <w:sz w:val="18"/>
                <w:szCs w:val="18"/>
                <w:lang w:val="es-MX"/>
              </w:rPr>
              <w:t>X )</w:t>
            </w:r>
          </w:p>
          <w:p w:rsidR="00CA192D" w:rsidRDefault="009E5EEF">
            <w:r>
              <w:rPr>
                <w:rFonts w:ascii="Arial Narrow" w:hAnsi="Arial Narrow" w:cs="Arial"/>
                <w:sz w:val="18"/>
                <w:szCs w:val="18"/>
                <w:lang w:val="es-MX"/>
              </w:rPr>
              <w:t>Exposición audiovisual</w:t>
            </w:r>
            <w:r>
              <w:rPr>
                <w:rFonts w:ascii="Arial Narrow" w:hAnsi="Arial Narrow" w:cs="Arial"/>
                <w:sz w:val="18"/>
                <w:szCs w:val="18"/>
                <w:lang w:val="es-MX"/>
              </w:rPr>
              <w:tab/>
              <w:t xml:space="preserve">            </w:t>
            </w:r>
            <w:proofErr w:type="gramStart"/>
            <w:r>
              <w:rPr>
                <w:rFonts w:ascii="Arial Narrow" w:hAnsi="Arial Narrow" w:cs="Arial"/>
                <w:sz w:val="18"/>
                <w:szCs w:val="18"/>
                <w:lang w:val="es-MX"/>
              </w:rPr>
              <w:t xml:space="preserve">   (</w:t>
            </w:r>
            <w:proofErr w:type="gramEnd"/>
            <w:r>
              <w:rPr>
                <w:rFonts w:ascii="Arial Narrow" w:hAnsi="Arial Narrow" w:cs="Arial"/>
                <w:sz w:val="18"/>
                <w:szCs w:val="18"/>
                <w:lang w:val="es-MX"/>
              </w:rPr>
              <w:t xml:space="preserve"> X)</w:t>
            </w:r>
          </w:p>
          <w:p w:rsidR="00CA192D" w:rsidRDefault="009E5EEF">
            <w:r>
              <w:rPr>
                <w:rFonts w:ascii="Arial Narrow" w:hAnsi="Arial Narrow" w:cs="Arial"/>
                <w:sz w:val="18"/>
                <w:szCs w:val="18"/>
                <w:lang w:val="es-MX"/>
              </w:rPr>
              <w:t>Ejercicios dentro de clase</w:t>
            </w:r>
            <w:r>
              <w:rPr>
                <w:rFonts w:ascii="Arial Narrow" w:hAnsi="Arial Narrow" w:cs="Arial"/>
                <w:sz w:val="18"/>
                <w:szCs w:val="18"/>
                <w:lang w:val="es-MX"/>
              </w:rPr>
              <w:tab/>
              <w:t xml:space="preserve">            </w:t>
            </w:r>
            <w:proofErr w:type="gramStart"/>
            <w:r>
              <w:rPr>
                <w:rFonts w:ascii="Arial Narrow" w:hAnsi="Arial Narrow" w:cs="Arial"/>
                <w:sz w:val="18"/>
                <w:szCs w:val="18"/>
                <w:lang w:val="es-MX"/>
              </w:rPr>
              <w:t xml:space="preserve">   (</w:t>
            </w:r>
            <w:proofErr w:type="gramEnd"/>
            <w:r>
              <w:rPr>
                <w:rFonts w:ascii="Arial Narrow" w:hAnsi="Arial Narrow" w:cs="Arial"/>
                <w:sz w:val="18"/>
                <w:szCs w:val="18"/>
                <w:lang w:val="es-MX"/>
              </w:rPr>
              <w:t>X )</w:t>
            </w:r>
          </w:p>
          <w:p w:rsidR="00CA192D" w:rsidRDefault="009E5EEF">
            <w:r>
              <w:rPr>
                <w:rFonts w:ascii="Arial Narrow" w:hAnsi="Arial Narrow" w:cs="Arial"/>
                <w:sz w:val="18"/>
                <w:szCs w:val="18"/>
                <w:lang w:val="es-MX"/>
              </w:rPr>
              <w:t>Ejercicios fuera del aula</w:t>
            </w:r>
            <w:r>
              <w:rPr>
                <w:rFonts w:ascii="Arial Narrow" w:hAnsi="Arial Narrow" w:cs="Arial"/>
                <w:sz w:val="18"/>
                <w:szCs w:val="18"/>
                <w:lang w:val="es-MX"/>
              </w:rPr>
              <w:tab/>
              <w:t xml:space="preserve">            </w:t>
            </w:r>
            <w:proofErr w:type="gramStart"/>
            <w:r>
              <w:rPr>
                <w:rFonts w:ascii="Arial Narrow" w:hAnsi="Arial Narrow" w:cs="Arial"/>
                <w:sz w:val="18"/>
                <w:szCs w:val="18"/>
                <w:lang w:val="es-MX"/>
              </w:rPr>
              <w:t xml:space="preserve">   (</w:t>
            </w:r>
            <w:proofErr w:type="gramEnd"/>
            <w:r>
              <w:rPr>
                <w:rFonts w:ascii="Arial Narrow" w:hAnsi="Arial Narrow" w:cs="Arial"/>
                <w:sz w:val="18"/>
                <w:szCs w:val="18"/>
                <w:lang w:val="es-MX"/>
              </w:rPr>
              <w:t>X )</w:t>
            </w:r>
          </w:p>
          <w:p w:rsidR="00CA192D" w:rsidRDefault="009E5EEF">
            <w:r>
              <w:rPr>
                <w:rFonts w:ascii="Arial Narrow" w:hAnsi="Arial Narrow" w:cs="Arial"/>
                <w:sz w:val="18"/>
                <w:szCs w:val="18"/>
                <w:lang w:val="es-MX"/>
              </w:rPr>
              <w:t>Seminarios</w:t>
            </w:r>
            <w:r>
              <w:rPr>
                <w:rFonts w:ascii="Arial Narrow" w:hAnsi="Arial Narrow" w:cs="Arial"/>
                <w:sz w:val="18"/>
                <w:szCs w:val="18"/>
                <w:lang w:val="es-MX"/>
              </w:rPr>
              <w:tab/>
            </w:r>
            <w:r>
              <w:rPr>
                <w:rFonts w:ascii="Arial Narrow" w:hAnsi="Arial Narrow" w:cs="Arial"/>
                <w:sz w:val="18"/>
                <w:szCs w:val="18"/>
                <w:lang w:val="es-MX"/>
              </w:rPr>
              <w:tab/>
              <w:t xml:space="preserve">            </w:t>
            </w:r>
            <w:proofErr w:type="gramStart"/>
            <w:r>
              <w:rPr>
                <w:rFonts w:ascii="Arial Narrow" w:hAnsi="Arial Narrow" w:cs="Arial"/>
                <w:sz w:val="18"/>
                <w:szCs w:val="18"/>
                <w:lang w:val="es-MX"/>
              </w:rPr>
              <w:t xml:space="preserve">   (</w:t>
            </w:r>
            <w:proofErr w:type="gramEnd"/>
            <w:r>
              <w:rPr>
                <w:rFonts w:ascii="Arial Narrow" w:hAnsi="Arial Narrow" w:cs="Arial"/>
                <w:sz w:val="18"/>
                <w:szCs w:val="18"/>
                <w:lang w:val="es-MX"/>
              </w:rPr>
              <w:t xml:space="preserve"> X)</w:t>
            </w:r>
          </w:p>
          <w:p w:rsidR="00CA192D" w:rsidRDefault="009E5EEF">
            <w:r>
              <w:rPr>
                <w:rFonts w:ascii="Arial Narrow" w:hAnsi="Arial Narrow" w:cs="Arial"/>
                <w:sz w:val="18"/>
                <w:szCs w:val="18"/>
                <w:lang w:val="es-MX"/>
              </w:rPr>
              <w:t>Lecturas obligatorias</w:t>
            </w:r>
            <w:r>
              <w:rPr>
                <w:rFonts w:ascii="Arial Narrow" w:hAnsi="Arial Narrow" w:cs="Arial"/>
                <w:sz w:val="18"/>
                <w:szCs w:val="18"/>
                <w:lang w:val="es-MX"/>
              </w:rPr>
              <w:tab/>
              <w:t xml:space="preserve">                              </w:t>
            </w:r>
            <w:proofErr w:type="gramStart"/>
            <w:r>
              <w:rPr>
                <w:rFonts w:ascii="Arial Narrow" w:hAnsi="Arial Narrow" w:cs="Arial"/>
                <w:sz w:val="18"/>
                <w:szCs w:val="18"/>
                <w:lang w:val="es-MX"/>
              </w:rPr>
              <w:t xml:space="preserve">   (</w:t>
            </w:r>
            <w:proofErr w:type="gramEnd"/>
            <w:r>
              <w:rPr>
                <w:rFonts w:ascii="Arial Narrow" w:hAnsi="Arial Narrow" w:cs="Arial"/>
                <w:sz w:val="18"/>
                <w:szCs w:val="18"/>
                <w:lang w:val="es-MX"/>
              </w:rPr>
              <w:t>X )</w:t>
            </w:r>
          </w:p>
          <w:p w:rsidR="00CA192D" w:rsidRDefault="009E5EEF">
            <w:r>
              <w:rPr>
                <w:rFonts w:ascii="Arial Narrow" w:hAnsi="Arial Narrow" w:cs="Arial"/>
                <w:sz w:val="18"/>
                <w:szCs w:val="18"/>
                <w:lang w:val="es-MX"/>
              </w:rPr>
              <w:t>Trabajo de investigación</w:t>
            </w:r>
            <w:r>
              <w:rPr>
                <w:rFonts w:ascii="Arial Narrow" w:hAnsi="Arial Narrow" w:cs="Arial"/>
                <w:sz w:val="18"/>
                <w:szCs w:val="18"/>
                <w:lang w:val="es-MX"/>
              </w:rPr>
              <w:tab/>
              <w:t xml:space="preserve">            </w:t>
            </w:r>
            <w:proofErr w:type="gramStart"/>
            <w:r>
              <w:rPr>
                <w:rFonts w:ascii="Arial Narrow" w:hAnsi="Arial Narrow" w:cs="Arial"/>
                <w:sz w:val="18"/>
                <w:szCs w:val="18"/>
                <w:lang w:val="es-MX"/>
              </w:rPr>
              <w:t xml:space="preserve">   (</w:t>
            </w:r>
            <w:proofErr w:type="gramEnd"/>
            <w:r>
              <w:rPr>
                <w:rFonts w:ascii="Arial Narrow" w:hAnsi="Arial Narrow" w:cs="Arial"/>
                <w:sz w:val="18"/>
                <w:szCs w:val="18"/>
                <w:lang w:val="es-MX"/>
              </w:rPr>
              <w:t>X )</w:t>
            </w:r>
          </w:p>
          <w:p w:rsidR="00CA192D" w:rsidRDefault="009E5EEF">
            <w:r>
              <w:rPr>
                <w:rFonts w:ascii="Arial Narrow" w:hAnsi="Arial Narrow" w:cs="Arial"/>
                <w:sz w:val="18"/>
                <w:szCs w:val="18"/>
                <w:lang w:val="es-MX"/>
              </w:rPr>
              <w:t xml:space="preserve">Prácticas de taller o laboratorio               </w:t>
            </w:r>
            <w:proofErr w:type="gramStart"/>
            <w:r>
              <w:rPr>
                <w:rFonts w:ascii="Arial Narrow" w:hAnsi="Arial Narrow" w:cs="Arial"/>
                <w:sz w:val="18"/>
                <w:szCs w:val="18"/>
                <w:lang w:val="es-MX"/>
              </w:rPr>
              <w:t xml:space="preserve">   (</w:t>
            </w:r>
            <w:proofErr w:type="gramEnd"/>
            <w:r>
              <w:rPr>
                <w:rFonts w:ascii="Arial Narrow" w:hAnsi="Arial Narrow" w:cs="Arial"/>
                <w:sz w:val="18"/>
                <w:szCs w:val="18"/>
                <w:lang w:val="es-MX"/>
              </w:rPr>
              <w:t xml:space="preserve"> )</w:t>
            </w:r>
          </w:p>
          <w:p w:rsidR="00CA192D" w:rsidRDefault="009E5EEF">
            <w:proofErr w:type="spellStart"/>
            <w:r>
              <w:rPr>
                <w:rFonts w:ascii="Arial Narrow" w:hAnsi="Arial Narrow" w:cs="Arial"/>
                <w:sz w:val="18"/>
                <w:szCs w:val="18"/>
              </w:rPr>
              <w:t>Prácticas</w:t>
            </w:r>
            <w:proofErr w:type="spellEnd"/>
            <w:r>
              <w:rPr>
                <w:rFonts w:ascii="Arial Narrow" w:hAnsi="Arial Narrow" w:cs="Arial"/>
                <w:sz w:val="18"/>
                <w:szCs w:val="18"/>
              </w:rPr>
              <w:t xml:space="preserve"> de campo</w:t>
            </w:r>
            <w:r>
              <w:rPr>
                <w:rFonts w:ascii="Arial Narrow" w:hAnsi="Arial Narrow" w:cs="Arial"/>
                <w:sz w:val="18"/>
                <w:szCs w:val="18"/>
              </w:rPr>
              <w:tab/>
              <w:t xml:space="preserve">                             </w:t>
            </w:r>
            <w:proofErr w:type="gramStart"/>
            <w:r>
              <w:rPr>
                <w:rFonts w:ascii="Arial Narrow" w:hAnsi="Arial Narrow" w:cs="Arial"/>
                <w:sz w:val="18"/>
                <w:szCs w:val="18"/>
              </w:rPr>
              <w:t xml:space="preserve">   (</w:t>
            </w:r>
            <w:proofErr w:type="gramEnd"/>
            <w:r>
              <w:rPr>
                <w:rFonts w:ascii="Arial Narrow" w:hAnsi="Arial Narrow" w:cs="Arial"/>
                <w:sz w:val="18"/>
                <w:szCs w:val="18"/>
              </w:rPr>
              <w:t xml:space="preserve">  )</w:t>
            </w:r>
          </w:p>
          <w:p w:rsidR="00CA192D" w:rsidRDefault="009E5EEF">
            <w:pPr>
              <w:rPr>
                <w:rFonts w:ascii="Arial Narrow" w:hAnsi="Arial Narrow" w:cs="Arial"/>
                <w:sz w:val="18"/>
                <w:szCs w:val="18"/>
              </w:rPr>
            </w:pPr>
            <w:proofErr w:type="spellStart"/>
            <w:r>
              <w:rPr>
                <w:rFonts w:ascii="Arial Narrow" w:hAnsi="Arial Narrow" w:cs="Arial"/>
                <w:sz w:val="18"/>
                <w:szCs w:val="18"/>
              </w:rPr>
              <w:t>Otras</w:t>
            </w:r>
            <w:proofErr w:type="spellEnd"/>
            <w:r>
              <w:rPr>
                <w:rFonts w:ascii="Arial Narrow" w:hAnsi="Arial Narrow" w:cs="Arial"/>
                <w:sz w:val="18"/>
                <w:szCs w:val="18"/>
              </w:rPr>
              <w:t xml:space="preserve">: ____________________             </w:t>
            </w:r>
            <w:proofErr w:type="gramStart"/>
            <w:r>
              <w:rPr>
                <w:rFonts w:ascii="Arial Narrow" w:hAnsi="Arial Narrow" w:cs="Arial"/>
                <w:sz w:val="18"/>
                <w:szCs w:val="18"/>
              </w:rPr>
              <w:t xml:space="preserve">   (</w:t>
            </w:r>
            <w:proofErr w:type="gramEnd"/>
            <w:r>
              <w:rPr>
                <w:rFonts w:ascii="Arial Narrow" w:hAnsi="Arial Narrow" w:cs="Arial"/>
                <w:sz w:val="18"/>
                <w:szCs w:val="18"/>
              </w:rPr>
              <w:t xml:space="preserve">  )</w:t>
            </w:r>
          </w:p>
          <w:p w:rsidR="00CA192D" w:rsidRDefault="00CA192D">
            <w:pPr>
              <w:rPr>
                <w:rFonts w:ascii="Arial Narrow" w:hAnsi="Arial Narrow" w:cs="Arial"/>
                <w:sz w:val="18"/>
                <w:szCs w:val="18"/>
              </w:rPr>
            </w:pPr>
          </w:p>
        </w:tc>
        <w:tc>
          <w:tcPr>
            <w:tcW w:w="499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CA192D" w:rsidRDefault="009E5EEF">
            <w:pPr>
              <w:rPr>
                <w:rFonts w:ascii="Arial Narrow" w:hAnsi="Arial Narrow" w:cs="Arial"/>
                <w:b/>
                <w:color w:val="FF0000"/>
                <w:sz w:val="18"/>
                <w:szCs w:val="18"/>
                <w:lang w:val="es-MX"/>
              </w:rPr>
            </w:pPr>
            <w:r>
              <w:rPr>
                <w:rFonts w:ascii="Arial Narrow" w:hAnsi="Arial Narrow" w:cs="Arial"/>
                <w:b/>
                <w:sz w:val="18"/>
                <w:szCs w:val="18"/>
                <w:lang w:val="es-MX"/>
              </w:rPr>
              <w:t xml:space="preserve">Mecanismos de evaluación del aprendizaje de los alumnos: </w:t>
            </w:r>
          </w:p>
          <w:p w:rsidR="00CA192D" w:rsidRDefault="009E5EEF">
            <w:pPr>
              <w:rPr>
                <w:rFonts w:ascii="Arial Narrow" w:hAnsi="Arial Narrow" w:cs="Arial"/>
                <w:sz w:val="18"/>
                <w:szCs w:val="18"/>
                <w:lang w:val="es-MX"/>
              </w:rPr>
            </w:pPr>
            <w:r>
              <w:rPr>
                <w:rFonts w:ascii="Arial Narrow" w:hAnsi="Arial Narrow" w:cs="Arial"/>
                <w:sz w:val="18"/>
                <w:szCs w:val="18"/>
                <w:lang w:val="es-MX"/>
              </w:rPr>
              <w:t>Exámenes parciales</w:t>
            </w:r>
            <w:r>
              <w:rPr>
                <w:rFonts w:ascii="Arial Narrow" w:hAnsi="Arial Narrow" w:cs="Arial"/>
                <w:sz w:val="18"/>
                <w:szCs w:val="18"/>
                <w:lang w:val="es-MX"/>
              </w:rPr>
              <w:tab/>
            </w:r>
            <w:r>
              <w:rPr>
                <w:rFonts w:ascii="Arial Narrow" w:hAnsi="Arial Narrow" w:cs="Arial"/>
                <w:sz w:val="18"/>
                <w:szCs w:val="18"/>
                <w:lang w:val="es-MX"/>
              </w:rPr>
              <w:tab/>
              <w:t xml:space="preserve">                </w:t>
            </w:r>
            <w:proofErr w:type="gramStart"/>
            <w:r>
              <w:rPr>
                <w:rFonts w:ascii="Arial Narrow" w:hAnsi="Arial Narrow" w:cs="Arial"/>
                <w:sz w:val="18"/>
                <w:szCs w:val="18"/>
                <w:lang w:val="es-MX"/>
              </w:rPr>
              <w:t xml:space="preserve">   (</w:t>
            </w:r>
            <w:proofErr w:type="gramEnd"/>
            <w:r>
              <w:rPr>
                <w:rFonts w:ascii="Arial Narrow" w:hAnsi="Arial Narrow" w:cs="Arial"/>
                <w:sz w:val="18"/>
                <w:szCs w:val="18"/>
                <w:lang w:val="es-MX"/>
              </w:rPr>
              <w:t xml:space="preserve">  )</w:t>
            </w:r>
          </w:p>
          <w:p w:rsidR="00CA192D" w:rsidRDefault="009E5EEF">
            <w:r>
              <w:rPr>
                <w:rFonts w:ascii="Arial Narrow" w:hAnsi="Arial Narrow" w:cs="Arial"/>
                <w:sz w:val="18"/>
                <w:szCs w:val="18"/>
                <w:lang w:val="es-MX"/>
              </w:rPr>
              <w:t>Examen final escrito</w:t>
            </w:r>
            <w:r>
              <w:rPr>
                <w:rFonts w:ascii="Arial Narrow" w:hAnsi="Arial Narrow" w:cs="Arial"/>
                <w:sz w:val="18"/>
                <w:szCs w:val="18"/>
                <w:lang w:val="es-MX"/>
              </w:rPr>
              <w:tab/>
            </w:r>
            <w:r>
              <w:rPr>
                <w:rFonts w:ascii="Arial Narrow" w:hAnsi="Arial Narrow" w:cs="Arial"/>
                <w:sz w:val="18"/>
                <w:szCs w:val="18"/>
                <w:lang w:val="es-MX"/>
              </w:rPr>
              <w:tab/>
              <w:t xml:space="preserve">                </w:t>
            </w:r>
            <w:proofErr w:type="gramStart"/>
            <w:r>
              <w:rPr>
                <w:rFonts w:ascii="Arial Narrow" w:hAnsi="Arial Narrow" w:cs="Arial"/>
                <w:sz w:val="18"/>
                <w:szCs w:val="18"/>
                <w:lang w:val="es-MX"/>
              </w:rPr>
              <w:t xml:space="preserve">   (</w:t>
            </w:r>
            <w:proofErr w:type="gramEnd"/>
            <w:r>
              <w:rPr>
                <w:rFonts w:ascii="Arial Narrow" w:hAnsi="Arial Narrow" w:cs="Arial"/>
                <w:sz w:val="18"/>
                <w:szCs w:val="18"/>
                <w:lang w:val="es-MX"/>
              </w:rPr>
              <w:t xml:space="preserve"> X)</w:t>
            </w:r>
          </w:p>
          <w:p w:rsidR="00CA192D" w:rsidRDefault="009E5EEF">
            <w:r>
              <w:rPr>
                <w:rFonts w:ascii="Arial Narrow" w:hAnsi="Arial Narrow" w:cs="Arial"/>
                <w:sz w:val="18"/>
                <w:szCs w:val="18"/>
                <w:lang w:val="es-MX"/>
              </w:rPr>
              <w:t>Trabajos y tareas fuera del aula</w:t>
            </w:r>
            <w:r>
              <w:rPr>
                <w:rFonts w:ascii="Arial Narrow" w:hAnsi="Arial Narrow" w:cs="Arial"/>
                <w:sz w:val="18"/>
                <w:szCs w:val="18"/>
                <w:lang w:val="es-MX"/>
              </w:rPr>
              <w:tab/>
              <w:t xml:space="preserve">                </w:t>
            </w:r>
            <w:proofErr w:type="gramStart"/>
            <w:r>
              <w:rPr>
                <w:rFonts w:ascii="Arial Narrow" w:hAnsi="Arial Narrow" w:cs="Arial"/>
                <w:sz w:val="18"/>
                <w:szCs w:val="18"/>
                <w:lang w:val="es-MX"/>
              </w:rPr>
              <w:t xml:space="preserve">   (</w:t>
            </w:r>
            <w:proofErr w:type="gramEnd"/>
            <w:r>
              <w:rPr>
                <w:rFonts w:ascii="Arial Narrow" w:hAnsi="Arial Narrow" w:cs="Arial"/>
                <w:sz w:val="18"/>
                <w:szCs w:val="18"/>
                <w:lang w:val="es-MX"/>
              </w:rPr>
              <w:t xml:space="preserve"> X)</w:t>
            </w:r>
          </w:p>
          <w:p w:rsidR="00CA192D" w:rsidRDefault="009E5EEF">
            <w:r>
              <w:rPr>
                <w:rFonts w:ascii="Arial Narrow" w:hAnsi="Arial Narrow" w:cs="Arial"/>
                <w:sz w:val="18"/>
                <w:szCs w:val="18"/>
                <w:lang w:val="es-MX"/>
              </w:rPr>
              <w:t xml:space="preserve">Exposición de seminarios por los alumnos </w:t>
            </w:r>
            <w:proofErr w:type="gramStart"/>
            <w:r>
              <w:rPr>
                <w:rFonts w:ascii="Arial Narrow" w:hAnsi="Arial Narrow" w:cs="Arial"/>
                <w:sz w:val="18"/>
                <w:szCs w:val="18"/>
                <w:lang w:val="es-MX"/>
              </w:rPr>
              <w:t xml:space="preserve">   (</w:t>
            </w:r>
            <w:proofErr w:type="gramEnd"/>
            <w:r>
              <w:rPr>
                <w:rFonts w:ascii="Arial Narrow" w:hAnsi="Arial Narrow" w:cs="Arial"/>
                <w:sz w:val="18"/>
                <w:szCs w:val="18"/>
                <w:lang w:val="es-MX"/>
              </w:rPr>
              <w:t xml:space="preserve"> X )</w:t>
            </w:r>
          </w:p>
          <w:p w:rsidR="00CA192D" w:rsidRDefault="009E5EEF">
            <w:r>
              <w:rPr>
                <w:rFonts w:ascii="Arial Narrow" w:hAnsi="Arial Narrow" w:cs="Arial"/>
                <w:sz w:val="18"/>
                <w:szCs w:val="18"/>
                <w:lang w:val="es-MX"/>
              </w:rPr>
              <w:t>Participación en clase</w:t>
            </w:r>
            <w:r>
              <w:rPr>
                <w:rFonts w:ascii="Arial Narrow" w:hAnsi="Arial Narrow" w:cs="Arial"/>
                <w:sz w:val="18"/>
                <w:szCs w:val="18"/>
                <w:lang w:val="es-MX"/>
              </w:rPr>
              <w:tab/>
              <w:t xml:space="preserve">                 </w:t>
            </w:r>
            <w:proofErr w:type="gramStart"/>
            <w:r>
              <w:rPr>
                <w:rFonts w:ascii="Arial Narrow" w:hAnsi="Arial Narrow" w:cs="Arial"/>
                <w:sz w:val="18"/>
                <w:szCs w:val="18"/>
                <w:lang w:val="es-MX"/>
              </w:rPr>
              <w:t xml:space="preserve">   (</w:t>
            </w:r>
            <w:proofErr w:type="gramEnd"/>
            <w:r>
              <w:rPr>
                <w:rFonts w:ascii="Arial Narrow" w:hAnsi="Arial Narrow" w:cs="Arial"/>
                <w:sz w:val="18"/>
                <w:szCs w:val="18"/>
                <w:lang w:val="es-MX"/>
              </w:rPr>
              <w:t>X )</w:t>
            </w:r>
          </w:p>
          <w:p w:rsidR="00CA192D" w:rsidRDefault="009E5EEF">
            <w:r>
              <w:rPr>
                <w:rFonts w:ascii="Arial Narrow" w:hAnsi="Arial Narrow" w:cs="Arial"/>
                <w:sz w:val="18"/>
                <w:szCs w:val="18"/>
                <w:lang w:val="es-MX"/>
              </w:rPr>
              <w:t>Asistencia</w:t>
            </w:r>
            <w:r>
              <w:rPr>
                <w:rFonts w:ascii="Arial Narrow" w:hAnsi="Arial Narrow" w:cs="Arial"/>
                <w:sz w:val="18"/>
                <w:szCs w:val="18"/>
                <w:lang w:val="es-MX"/>
              </w:rPr>
              <w:tab/>
              <w:t xml:space="preserve">                                                   </w:t>
            </w:r>
            <w:proofErr w:type="gramStart"/>
            <w:r>
              <w:rPr>
                <w:rFonts w:ascii="Arial Narrow" w:hAnsi="Arial Narrow" w:cs="Arial"/>
                <w:sz w:val="18"/>
                <w:szCs w:val="18"/>
                <w:lang w:val="es-MX"/>
              </w:rPr>
              <w:t xml:space="preserve">   (</w:t>
            </w:r>
            <w:proofErr w:type="gramEnd"/>
            <w:r>
              <w:rPr>
                <w:rFonts w:ascii="Arial Narrow" w:hAnsi="Arial Narrow" w:cs="Arial"/>
                <w:sz w:val="18"/>
                <w:szCs w:val="18"/>
                <w:lang w:val="es-MX"/>
              </w:rPr>
              <w:t>X )</w:t>
            </w:r>
          </w:p>
          <w:p w:rsidR="00CA192D" w:rsidRDefault="009E5EEF">
            <w:proofErr w:type="spellStart"/>
            <w:r>
              <w:rPr>
                <w:rFonts w:ascii="Arial Narrow" w:hAnsi="Arial Narrow" w:cs="Arial"/>
                <w:sz w:val="18"/>
                <w:szCs w:val="18"/>
              </w:rPr>
              <w:t>Seminario</w:t>
            </w:r>
            <w:proofErr w:type="spellEnd"/>
            <w:r>
              <w:rPr>
                <w:rFonts w:ascii="Arial Narrow" w:hAnsi="Arial Narrow" w:cs="Arial"/>
                <w:sz w:val="18"/>
                <w:szCs w:val="18"/>
              </w:rPr>
              <w:t xml:space="preserve">                                                    </w:t>
            </w:r>
            <w:proofErr w:type="gramStart"/>
            <w:r>
              <w:rPr>
                <w:rFonts w:ascii="Arial Narrow" w:hAnsi="Arial Narrow" w:cs="Arial"/>
                <w:sz w:val="18"/>
                <w:szCs w:val="18"/>
              </w:rPr>
              <w:t xml:space="preserve">   (</w:t>
            </w:r>
            <w:proofErr w:type="gramEnd"/>
            <w:r>
              <w:rPr>
                <w:rFonts w:ascii="Arial Narrow" w:hAnsi="Arial Narrow" w:cs="Arial"/>
                <w:sz w:val="18"/>
                <w:szCs w:val="18"/>
              </w:rPr>
              <w:t xml:space="preserve">  )</w:t>
            </w:r>
          </w:p>
          <w:p w:rsidR="00CA192D" w:rsidRDefault="009E5EEF">
            <w:proofErr w:type="spellStart"/>
            <w:r>
              <w:rPr>
                <w:rFonts w:ascii="Arial Narrow" w:hAnsi="Arial Narrow" w:cs="Arial"/>
                <w:sz w:val="18"/>
                <w:szCs w:val="18"/>
              </w:rPr>
              <w:t>Otras</w:t>
            </w:r>
            <w:proofErr w:type="spellEnd"/>
            <w:r>
              <w:rPr>
                <w:rFonts w:ascii="Arial Narrow" w:hAnsi="Arial Narrow" w:cs="Arial"/>
                <w:sz w:val="18"/>
                <w:szCs w:val="18"/>
              </w:rPr>
              <w:t xml:space="preserve">:                                                           </w:t>
            </w:r>
            <w:proofErr w:type="gramStart"/>
            <w:r>
              <w:rPr>
                <w:rFonts w:ascii="Arial Narrow" w:hAnsi="Arial Narrow" w:cs="Arial"/>
                <w:sz w:val="18"/>
                <w:szCs w:val="18"/>
              </w:rPr>
              <w:t xml:space="preserve">   (</w:t>
            </w:r>
            <w:proofErr w:type="gramEnd"/>
            <w:r>
              <w:rPr>
                <w:rFonts w:ascii="Arial Narrow" w:hAnsi="Arial Narrow" w:cs="Arial"/>
                <w:sz w:val="18"/>
                <w:szCs w:val="18"/>
              </w:rPr>
              <w:t xml:space="preserve">  )</w:t>
            </w:r>
          </w:p>
          <w:p w:rsidR="00CA192D" w:rsidRDefault="00CA192D">
            <w:pPr>
              <w:rPr>
                <w:rFonts w:ascii="Arial Narrow" w:hAnsi="Arial Narrow" w:cs="Arial"/>
                <w:sz w:val="20"/>
                <w:szCs w:val="18"/>
              </w:rPr>
            </w:pPr>
            <w:bookmarkStart w:id="1" w:name="_GoBack"/>
            <w:bookmarkEnd w:id="1"/>
          </w:p>
        </w:tc>
      </w:tr>
    </w:tbl>
    <w:p w:rsidR="00CA192D" w:rsidRDefault="00CA192D"/>
    <w:sectPr w:rsidR="00CA192D">
      <w:footerReference w:type="default" r:id="rId14"/>
      <w:pgSz w:w="12240" w:h="15840"/>
      <w:pgMar w:top="1418" w:right="1701" w:bottom="1418" w:left="1701"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C33" w:rsidRDefault="007A5C33">
      <w:r>
        <w:separator/>
      </w:r>
    </w:p>
  </w:endnote>
  <w:endnote w:type="continuationSeparator" w:id="0">
    <w:p w:rsidR="007A5C33" w:rsidRDefault="007A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1"/>
    <w:family w:val="roman"/>
    <w:pitch w:val="variable"/>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92D" w:rsidRDefault="009E5EEF">
    <w:pPr>
      <w:pStyle w:val="Piedepgina"/>
      <w:ind w:right="360"/>
    </w:pPr>
    <w:r>
      <w:rPr>
        <w:noProof/>
        <w:lang w:val="es-MX" w:eastAsia="es-MX"/>
      </w:rPr>
      <mc:AlternateContent>
        <mc:Choice Requires="wps">
          <w:drawing>
            <wp:anchor distT="0" distB="0" distL="0" distR="0" simplePos="0" relativeHeight="11" behindDoc="1" locked="0" layoutInCell="1" allowOverlap="1">
              <wp:simplePos x="0" y="0"/>
              <wp:positionH relativeFrom="margin">
                <wp:align>right</wp:align>
              </wp:positionH>
              <wp:positionV relativeFrom="paragraph">
                <wp:posOffset>635</wp:posOffset>
              </wp:positionV>
              <wp:extent cx="170815" cy="189230"/>
              <wp:effectExtent l="0" t="0" r="0" b="0"/>
              <wp:wrapSquare wrapText="largest"/>
              <wp:docPr id="3" name="Marco1"/>
              <wp:cNvGraphicFramePr/>
              <a:graphic xmlns:a="http://schemas.openxmlformats.org/drawingml/2006/main">
                <a:graphicData uri="http://schemas.microsoft.com/office/word/2010/wordprocessingShape">
                  <wps:wsp>
                    <wps:cNvSpPr/>
                    <wps:spPr>
                      <a:xfrm>
                        <a:off x="0" y="0"/>
                        <a:ext cx="170280" cy="188640"/>
                      </a:xfrm>
                      <a:prstGeom prst="rect">
                        <a:avLst/>
                      </a:prstGeom>
                      <a:noFill/>
                      <a:ln>
                        <a:noFill/>
                      </a:ln>
                    </wps:spPr>
                    <wps:style>
                      <a:lnRef idx="0">
                        <a:scrgbClr r="0" g="0" b="0"/>
                      </a:lnRef>
                      <a:fillRef idx="0">
                        <a:scrgbClr r="0" g="0" b="0"/>
                      </a:fillRef>
                      <a:effectRef idx="0">
                        <a:scrgbClr r="0" g="0" b="0"/>
                      </a:effectRef>
                      <a:fontRef idx="minor"/>
                    </wps:style>
                    <wps:txbx>
                      <w:txbxContent>
                        <w:p w:rsidR="00CA192D" w:rsidRDefault="009E5EEF">
                          <w:pPr>
                            <w:pStyle w:val="Piedepgina"/>
                            <w:rPr>
                              <w:color w:val="auto"/>
                            </w:rPr>
                          </w:pPr>
                          <w:r>
                            <w:rPr>
                              <w:color w:val="auto"/>
                            </w:rPr>
                            <w:fldChar w:fldCharType="begin"/>
                          </w:r>
                          <w:r>
                            <w:instrText>PAGE</w:instrText>
                          </w:r>
                          <w:r>
                            <w:fldChar w:fldCharType="separate"/>
                          </w:r>
                          <w:r w:rsidR="0014351D">
                            <w:rPr>
                              <w:noProof/>
                            </w:rPr>
                            <w:t>1</w:t>
                          </w:r>
                          <w:r>
                            <w:fldChar w:fldCharType="end"/>
                          </w:r>
                        </w:p>
                      </w:txbxContent>
                    </wps:txbx>
                    <wps:bodyPr>
                      <a:noAutofit/>
                    </wps:bodyPr>
                  </wps:wsp>
                </a:graphicData>
              </a:graphic>
            </wp:anchor>
          </w:drawing>
        </mc:Choice>
        <mc:Fallback>
          <w:pict>
            <v:rect id="Marco1" o:spid="_x0000_s1026" style="position:absolute;margin-left:-37.75pt;margin-top:.05pt;width:13.45pt;height:14.9pt;z-index:-503316469;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" filled="f" stroked="f">
              <v:textbox>
                <w:txbxContent>
                  <w:p w:rsidR="00CA192D" w:rsidRDefault="009E5EEF">
                    <w:pPr>
                      <w:pStyle w:val="Piedepgina"/>
                      <w:rPr>
                        <w:color w:val="auto"/>
                      </w:rPr>
                    </w:pPr>
                    <w:r>
                      <w:rPr>
                        <w:color w:val="auto"/>
                      </w:rPr>
                      <w:fldChar w:fldCharType="begin"/>
                    </w:r>
                    <w:r>
                      <w:instrText>PAGE</w:instrText>
                    </w:r>
                    <w:r>
                      <w:fldChar w:fldCharType="separate"/>
                    </w:r>
                    <w:r w:rsidR="0014351D">
                      <w:rPr>
                        <w:noProof/>
                      </w:rPr>
                      <w:t>1</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C33" w:rsidRDefault="007A5C33">
      <w:r>
        <w:separator/>
      </w:r>
    </w:p>
  </w:footnote>
  <w:footnote w:type="continuationSeparator" w:id="0">
    <w:p w:rsidR="007A5C33" w:rsidRDefault="007A5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6E6B"/>
    <w:multiLevelType w:val="multilevel"/>
    <w:tmpl w:val="A148F1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84E0D41"/>
    <w:multiLevelType w:val="multilevel"/>
    <w:tmpl w:val="641C24F4"/>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92D"/>
    <w:rsid w:val="000706AF"/>
    <w:rsid w:val="0014351D"/>
    <w:rsid w:val="007A5C33"/>
    <w:rsid w:val="009E5EEF"/>
    <w:rsid w:val="00CA192D"/>
    <w:rsid w:val="00E95B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DF97"/>
  <w15:docId w15:val="{EEB08FCF-7660-4E2B-B661-48DD9FD6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ahoma" w:hAnsi="Liberation Serif" w:cs="DejaVu Sans"/>
        <w:szCs w:val="24"/>
        <w:lang w:val="es-MX"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w:eastAsia="Helvetica" w:hAnsi="Helvetica" w:cs="Times New Roman"/>
      <w:color w:val="00000A"/>
      <w:sz w:val="24"/>
      <w:szCs w:val="20"/>
      <w:lang w:val="en-US" w:bidi="ar-SA"/>
    </w:rPr>
  </w:style>
  <w:style w:type="paragraph" w:styleId="Ttulo1">
    <w:name w:val="heading 1"/>
    <w:basedOn w:val="Normal"/>
    <w:next w:val="Normal"/>
    <w:qFormat/>
    <w:pPr>
      <w:keepNext/>
      <w:numPr>
        <w:numId w:val="1"/>
      </w:numPr>
      <w:spacing w:before="240" w:after="60"/>
      <w:outlineLvl w:val="0"/>
    </w:pPr>
    <w:rPr>
      <w:rFonts w:ascii="Arial" w:hAnsi="Arial" w:cs="Arial"/>
      <w:b/>
      <w:bCs/>
      <w:sz w:val="32"/>
      <w:szCs w:val="32"/>
      <w:lang w:val="es-ES"/>
    </w:rPr>
  </w:style>
  <w:style w:type="paragraph" w:styleId="Ttulo2">
    <w:name w:val="heading 2"/>
    <w:basedOn w:val="Normal"/>
    <w:next w:val="Normal"/>
    <w:qFormat/>
    <w:pPr>
      <w:keepNext/>
      <w:numPr>
        <w:ilvl w:val="1"/>
        <w:numId w:val="1"/>
      </w:numPr>
      <w:spacing w:before="240" w:after="60"/>
      <w:outlineLvl w:val="1"/>
    </w:pPr>
    <w:rPr>
      <w:rFonts w:ascii="Arial" w:eastAsia="Times New Roman" w:hAnsi="Arial" w:cs="Arial"/>
      <w:b/>
      <w:bCs/>
      <w:i/>
      <w:iCs/>
      <w:sz w:val="28"/>
      <w:szCs w:val="28"/>
      <w:lang w:val="es-ES"/>
    </w:rPr>
  </w:style>
  <w:style w:type="paragraph" w:styleId="Ttulo3">
    <w:name w:val="heading 3"/>
    <w:basedOn w:val="Normal"/>
    <w:next w:val="Normal"/>
    <w:qFormat/>
    <w:pPr>
      <w:keepNext/>
      <w:numPr>
        <w:ilvl w:val="2"/>
        <w:numId w:val="1"/>
      </w:numPr>
      <w:jc w:val="both"/>
      <w:outlineLvl w:val="2"/>
    </w:pPr>
    <w:rPr>
      <w:rFonts w:ascii="Arial" w:eastAsia="Times New Roman" w:hAnsi="Arial" w:cs="Arial"/>
      <w:lang w:val="es-ES"/>
    </w:rPr>
  </w:style>
  <w:style w:type="paragraph" w:styleId="Ttulo5">
    <w:name w:val="heading 5"/>
    <w:basedOn w:val="Normal"/>
    <w:next w:val="Normal"/>
    <w:qFormat/>
    <w:pPr>
      <w:keepNext/>
      <w:keepLines/>
      <w:numPr>
        <w:ilvl w:val="4"/>
        <w:numId w:val="1"/>
      </w:numPr>
      <w:spacing w:before="200" w:line="276" w:lineRule="auto"/>
      <w:outlineLvl w:val="4"/>
    </w:pPr>
    <w:rPr>
      <w:rFonts w:ascii="Cambria" w:eastAsia="Times New Roman" w:hAnsi="Cambria" w:cs="Cambria"/>
      <w:color w:val="243F60"/>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4z0">
    <w:name w:val="WW8Num4z0"/>
    <w:qFormat/>
    <w:rPr>
      <w:b w:val="0"/>
    </w:rPr>
  </w:style>
  <w:style w:type="character" w:customStyle="1" w:styleId="WW8Num5z0">
    <w:name w:val="WW8Num5z0"/>
    <w:qFormat/>
  </w:style>
  <w:style w:type="character" w:customStyle="1" w:styleId="WW8Num6z0">
    <w:name w:val="WW8Num6z0"/>
    <w:qFormat/>
  </w:style>
  <w:style w:type="character" w:customStyle="1" w:styleId="WW8Num7z0">
    <w:name w:val="WW8Num7z0"/>
    <w:qFormat/>
  </w:style>
  <w:style w:type="character" w:customStyle="1" w:styleId="WW8Num8z0">
    <w:name w:val="WW8Num8z0"/>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Helvetica"/>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1z0">
    <w:name w:val="WW8Num11z0"/>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5z0">
    <w:name w:val="WW8Num15z0"/>
    <w:qFormat/>
    <w:rPr>
      <w:rFonts w:cs="Times New Roman"/>
    </w:rPr>
  </w:style>
  <w:style w:type="character" w:customStyle="1" w:styleId="WW8Num16z0">
    <w:name w:val="WW8Num16z0"/>
    <w:qFormat/>
  </w:style>
  <w:style w:type="character" w:customStyle="1" w:styleId="WW8Num17z0">
    <w:name w:val="WW8Num17z0"/>
    <w:qFormat/>
  </w:style>
  <w:style w:type="character" w:customStyle="1" w:styleId="WW8Num18z0">
    <w:name w:val="WW8Num18z0"/>
    <w:qFormat/>
  </w:style>
  <w:style w:type="character" w:customStyle="1" w:styleId="WW8Num19z0">
    <w:name w:val="WW8Num19z0"/>
    <w:qFormat/>
  </w:style>
  <w:style w:type="character" w:customStyle="1" w:styleId="WW8Num19z1">
    <w:name w:val="WW8Num19z1"/>
    <w:qFormat/>
    <w:rPr>
      <w:rFonts w:ascii="Times New Roman" w:eastAsia="Times New Roman" w:hAnsi="Times New Roman" w:cs="Times New Roman"/>
      <w:w w:val="100"/>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1z0">
    <w:name w:val="WW8Num21z0"/>
    <w:qFormat/>
  </w:style>
  <w:style w:type="character" w:customStyle="1" w:styleId="WW8Num22z0">
    <w:name w:val="WW8Num22z0"/>
    <w:qFormat/>
  </w:style>
  <w:style w:type="character" w:customStyle="1" w:styleId="WW8Num23z0">
    <w:name w:val="WW8Num23z0"/>
    <w:qFormat/>
  </w:style>
  <w:style w:type="character" w:customStyle="1" w:styleId="WW8Num24z0">
    <w:name w:val="WW8Num24z0"/>
    <w:qFormat/>
  </w:style>
  <w:style w:type="character" w:customStyle="1" w:styleId="WW8Num25z0">
    <w:name w:val="WW8Num25z0"/>
    <w:qFormat/>
  </w:style>
  <w:style w:type="character" w:customStyle="1" w:styleId="WW8Num26z0">
    <w:name w:val="WW8Num26z0"/>
    <w:qFormat/>
  </w:style>
  <w:style w:type="character" w:customStyle="1" w:styleId="WW8Num27z0">
    <w:name w:val="WW8Num27z0"/>
    <w:qFormat/>
  </w:style>
  <w:style w:type="character" w:customStyle="1" w:styleId="WW8Num28z0">
    <w:name w:val="WW8Num28z0"/>
    <w:qFormat/>
  </w:style>
  <w:style w:type="character" w:customStyle="1" w:styleId="WW8Num29z0">
    <w:name w:val="WW8Num29z0"/>
    <w:qFormat/>
  </w:style>
  <w:style w:type="character" w:customStyle="1" w:styleId="WW8Num30z0">
    <w:name w:val="WW8Num30z0"/>
    <w:qFormat/>
  </w:style>
  <w:style w:type="character" w:customStyle="1" w:styleId="WW8Num31z0">
    <w:name w:val="WW8Num31z0"/>
    <w:qFormat/>
  </w:style>
  <w:style w:type="character" w:customStyle="1" w:styleId="WW8Num32z0">
    <w:name w:val="WW8Num32z0"/>
    <w:qFormat/>
  </w:style>
  <w:style w:type="character" w:customStyle="1" w:styleId="WW8Num33z0">
    <w:name w:val="WW8Num33z0"/>
    <w:qFormat/>
    <w:rPr>
      <w:rFonts w:cs="Times New Roman"/>
    </w:rPr>
  </w:style>
  <w:style w:type="character" w:customStyle="1" w:styleId="WW8Num33z1">
    <w:name w:val="WW8Num33z1"/>
    <w:qFormat/>
  </w:style>
  <w:style w:type="character" w:customStyle="1" w:styleId="WW8Num34z0">
    <w:name w:val="WW8Num34z0"/>
    <w:qFormat/>
  </w:style>
  <w:style w:type="character" w:customStyle="1" w:styleId="WW8Num35z0">
    <w:name w:val="WW8Num35z0"/>
    <w:qFormat/>
  </w:style>
  <w:style w:type="character" w:customStyle="1" w:styleId="WW8Num36z0">
    <w:name w:val="WW8Num36z0"/>
    <w:qFormat/>
  </w:style>
  <w:style w:type="character" w:customStyle="1" w:styleId="WW8Num37z0">
    <w:name w:val="WW8Num37z0"/>
    <w:qFormat/>
  </w:style>
  <w:style w:type="character" w:customStyle="1" w:styleId="WW8Num38z0">
    <w:name w:val="WW8Num38z0"/>
    <w:qFormat/>
    <w:rPr>
      <w:rFonts w:cs="Times New Roman"/>
    </w:rPr>
  </w:style>
  <w:style w:type="character" w:customStyle="1" w:styleId="WW8Num39z0">
    <w:name w:val="WW8Num39z0"/>
    <w:qFormat/>
  </w:style>
  <w:style w:type="character" w:customStyle="1" w:styleId="WW8Num40z0">
    <w:name w:val="WW8Num40z0"/>
    <w:qFormat/>
  </w:style>
  <w:style w:type="character" w:customStyle="1" w:styleId="WW8Num41z0">
    <w:name w:val="WW8Num41z0"/>
    <w:qFormat/>
  </w:style>
  <w:style w:type="character" w:customStyle="1" w:styleId="WW8Num42z0">
    <w:name w:val="WW8Num42z0"/>
    <w:qFormat/>
  </w:style>
  <w:style w:type="character" w:customStyle="1" w:styleId="WW8Num43z0">
    <w:name w:val="WW8Num43z0"/>
    <w:qFormat/>
    <w:rPr>
      <w:rFonts w:ascii="Times New Roman" w:eastAsia="Times New Roman" w:hAnsi="Times New Roman" w:cs="Times New Roman"/>
      <w:w w:val="100"/>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3z3">
    <w:name w:val="WW8Num43z3"/>
    <w:qFormat/>
    <w:rPr>
      <w:rFonts w:ascii="Symbol" w:hAnsi="Symbol" w:cs="Symbol"/>
    </w:rPr>
  </w:style>
  <w:style w:type="character" w:customStyle="1" w:styleId="WW8Num44z0">
    <w:name w:val="WW8Num44z0"/>
    <w:qFormat/>
  </w:style>
  <w:style w:type="character" w:customStyle="1" w:styleId="Ttulo1Car1">
    <w:name w:val="Título 1 Car1"/>
    <w:qFormat/>
    <w:rPr>
      <w:rFonts w:ascii="Arial" w:hAnsi="Arial" w:cs="Arial"/>
      <w:b/>
      <w:bCs/>
      <w:sz w:val="32"/>
      <w:szCs w:val="32"/>
      <w:lang w:val="es-ES" w:bidi="ar-SA"/>
    </w:rPr>
  </w:style>
  <w:style w:type="character" w:customStyle="1" w:styleId="Ttulo3Car">
    <w:name w:val="Título 3 Car"/>
    <w:qFormat/>
    <w:rPr>
      <w:rFonts w:ascii="Arial" w:eastAsia="Times New Roman" w:hAnsi="Arial" w:cs="Arial"/>
      <w:sz w:val="24"/>
      <w:lang w:val="es-ES"/>
    </w:rPr>
  </w:style>
  <w:style w:type="character" w:customStyle="1" w:styleId="Ttulo5Car">
    <w:name w:val="Título 5 Car"/>
    <w:qFormat/>
    <w:rPr>
      <w:rFonts w:ascii="Cambria" w:eastAsia="Times New Roman" w:hAnsi="Cambria" w:cs="Cambria"/>
      <w:color w:val="243F60"/>
      <w:sz w:val="22"/>
      <w:szCs w:val="22"/>
    </w:rPr>
  </w:style>
  <w:style w:type="character" w:customStyle="1" w:styleId="TextodegloboCar">
    <w:name w:val="Texto de globo Car"/>
    <w:qFormat/>
    <w:rPr>
      <w:rFonts w:ascii="Lucida Grande" w:hAnsi="Lucida Grande" w:cs="Lucida Grande"/>
      <w:sz w:val="18"/>
      <w:szCs w:val="18"/>
      <w:lang w:val="en-US"/>
    </w:rPr>
  </w:style>
  <w:style w:type="character" w:styleId="Refdecomentario">
    <w:name w:val="annotation reference"/>
    <w:qFormat/>
    <w:rPr>
      <w:sz w:val="18"/>
    </w:rPr>
  </w:style>
  <w:style w:type="character" w:customStyle="1" w:styleId="TextocomentarioCar">
    <w:name w:val="Texto comentario Car"/>
    <w:qFormat/>
    <w:rPr>
      <w:sz w:val="24"/>
      <w:szCs w:val="24"/>
      <w:lang w:val="en-US"/>
    </w:rPr>
  </w:style>
  <w:style w:type="character" w:customStyle="1" w:styleId="AsuntodelcomentarioCar">
    <w:name w:val="Asunto del comentario Car"/>
    <w:basedOn w:val="TextocomentarioCar"/>
    <w:qFormat/>
    <w:rPr>
      <w:sz w:val="24"/>
      <w:szCs w:val="24"/>
      <w:lang w:val="en-US"/>
    </w:rPr>
  </w:style>
  <w:style w:type="character" w:customStyle="1" w:styleId="Textodecuerpo2Car">
    <w:name w:val="Texto de cuerpo 2 Car"/>
    <w:qFormat/>
    <w:rPr>
      <w:sz w:val="24"/>
      <w:lang w:val="en-US"/>
    </w:rPr>
  </w:style>
  <w:style w:type="character" w:customStyle="1" w:styleId="Muydestacado">
    <w:name w:val="Muy destacado"/>
    <w:qFormat/>
    <w:rPr>
      <w:rFonts w:cs="Times New Roman"/>
      <w:b/>
      <w:bCs/>
    </w:rPr>
  </w:style>
  <w:style w:type="character" w:customStyle="1" w:styleId="EncabezadoCar">
    <w:name w:val="Encabezado Car"/>
    <w:qFormat/>
    <w:rPr>
      <w:sz w:val="24"/>
      <w:lang w:val="en-US"/>
    </w:rPr>
  </w:style>
  <w:style w:type="character" w:customStyle="1" w:styleId="PiedepginaCar">
    <w:name w:val="Pie de página Car"/>
    <w:qFormat/>
    <w:rPr>
      <w:sz w:val="24"/>
      <w:lang w:val="en-US"/>
    </w:rPr>
  </w:style>
  <w:style w:type="character" w:customStyle="1" w:styleId="TtuloCar">
    <w:name w:val="Título Car"/>
    <w:qFormat/>
    <w:rPr>
      <w:rFonts w:ascii="Arial" w:eastAsia="Times New Roman" w:hAnsi="Arial" w:cs="Arial"/>
      <w:b/>
      <w:sz w:val="24"/>
      <w:szCs w:val="24"/>
    </w:rPr>
  </w:style>
  <w:style w:type="character" w:customStyle="1" w:styleId="Ttulo1CarCarCar">
    <w:name w:val="Título 1 Car Car Car"/>
    <w:qFormat/>
    <w:rPr>
      <w:rFonts w:ascii="Arial" w:hAnsi="Arial" w:cs="Arial"/>
      <w:b/>
      <w:bCs/>
      <w:sz w:val="32"/>
      <w:szCs w:val="32"/>
      <w:lang w:val="es-ES" w:bidi="ar-SA"/>
    </w:rPr>
  </w:style>
  <w:style w:type="character" w:customStyle="1" w:styleId="Sangra2detdecuerpoCar">
    <w:name w:val="Sangría 2 de t. de cuerpo Car"/>
    <w:qFormat/>
    <w:rPr>
      <w:sz w:val="24"/>
      <w:szCs w:val="24"/>
      <w:lang w:val="es-ES" w:bidi="ar-SA"/>
    </w:rPr>
  </w:style>
  <w:style w:type="character" w:styleId="Nmerodepgina">
    <w:name w:val="page number"/>
    <w:basedOn w:val="Fuentedeprrafopredeter"/>
  </w:style>
  <w:style w:type="character" w:customStyle="1" w:styleId="EnlacedeInternet">
    <w:name w:val="Enlace de Internet"/>
    <w:rPr>
      <w:rFonts w:cs="Times New Roman"/>
      <w:color w:val="0000FF"/>
      <w:u w:val="single"/>
    </w:rPr>
  </w:style>
  <w:style w:type="character" w:customStyle="1" w:styleId="TextodecuerpoCar">
    <w:name w:val="Texto de cuerpo Car"/>
    <w:qFormat/>
    <w:rPr>
      <w:sz w:val="24"/>
      <w:lang w:val="en-US"/>
    </w:rPr>
  </w:style>
  <w:style w:type="character" w:customStyle="1" w:styleId="SangradetdecuerpoCar">
    <w:name w:val="Sangría de t. de cuerpo Car"/>
    <w:qFormat/>
    <w:rPr>
      <w:rFonts w:ascii="Times New Roman" w:eastAsia="Times New Roman" w:hAnsi="Times New Roman" w:cs="Times New Roman"/>
      <w:sz w:val="24"/>
      <w:szCs w:val="24"/>
    </w:rPr>
  </w:style>
  <w:style w:type="character" w:customStyle="1" w:styleId="Sangra3detdecuerpoCar">
    <w:name w:val="Sangría 3 de t. de cuerpo Car"/>
    <w:qFormat/>
    <w:rPr>
      <w:rFonts w:ascii="Times New Roman" w:eastAsia="Times New Roman" w:hAnsi="Times New Roman" w:cs="Times New Roman"/>
      <w:sz w:val="16"/>
      <w:szCs w:val="16"/>
    </w:rPr>
  </w:style>
  <w:style w:type="character" w:customStyle="1" w:styleId="SubttuloCar">
    <w:name w:val="Subtítulo Car"/>
    <w:qFormat/>
    <w:rPr>
      <w:rFonts w:ascii="Arial" w:eastAsia="Times New Roman" w:hAnsi="Arial" w:cs="Arial"/>
      <w:b/>
      <w:bCs/>
      <w:sz w:val="22"/>
      <w:szCs w:val="24"/>
    </w:rPr>
  </w:style>
  <w:style w:type="character" w:customStyle="1" w:styleId="Textoindependiente3Car">
    <w:name w:val="Texto independiente 3 Car"/>
    <w:qFormat/>
    <w:rPr>
      <w:rFonts w:ascii="Arial" w:hAnsi="Arial" w:cs="Times New Roman"/>
      <w:sz w:val="24"/>
      <w:lang w:val="es-ES"/>
    </w:rPr>
  </w:style>
  <w:style w:type="character" w:customStyle="1" w:styleId="nfasissutil1">
    <w:name w:val="Énfasis sutil1"/>
    <w:qFormat/>
    <w:rPr>
      <w:rFonts w:cs="Times New Roman"/>
      <w:i/>
      <w:iCs/>
      <w:color w:val="808080"/>
    </w:rPr>
  </w:style>
  <w:style w:type="character" w:customStyle="1" w:styleId="pseditboxdisponly">
    <w:name w:val="pseditbox_disponly"/>
    <w:qFormat/>
    <w:rPr>
      <w:rFonts w:cs="Times New Roman"/>
    </w:rPr>
  </w:style>
  <w:style w:type="character" w:customStyle="1" w:styleId="texto">
    <w:name w:val="texto"/>
    <w:qFormat/>
    <w:rPr>
      <w:rFonts w:cs="Times New Roman"/>
    </w:rPr>
  </w:style>
  <w:style w:type="character" w:customStyle="1" w:styleId="EnlacedeInternetvisitado">
    <w:name w:val="Enlace de Internet visitado"/>
    <w:rPr>
      <w:rFonts w:cs="Times New Roman"/>
      <w:color w:val="800080"/>
      <w:u w:val="single"/>
    </w:rPr>
  </w:style>
  <w:style w:type="character" w:customStyle="1" w:styleId="Ttulo2Car">
    <w:name w:val="Título 2 Car"/>
    <w:qFormat/>
    <w:rPr>
      <w:rFonts w:ascii="Arial" w:hAnsi="Arial" w:cs="Arial"/>
      <w:b/>
      <w:bCs/>
      <w:i/>
      <w:iCs/>
      <w:sz w:val="28"/>
      <w:szCs w:val="28"/>
      <w:lang w:val="es-ES"/>
    </w:rPr>
  </w:style>
  <w:style w:type="character" w:customStyle="1" w:styleId="TextonotapieCar">
    <w:name w:val="Texto nota pie Car"/>
    <w:qFormat/>
    <w:rPr>
      <w:rFonts w:cs="Times New Roman"/>
      <w:lang w:val="es-ES"/>
    </w:rPr>
  </w:style>
  <w:style w:type="character" w:customStyle="1" w:styleId="Numeracindelneas">
    <w:name w:val="Numeración de líneas"/>
    <w:rPr>
      <w:rFonts w:cs="Times New Roman"/>
    </w:rPr>
  </w:style>
  <w:style w:type="character" w:customStyle="1" w:styleId="Destacado">
    <w:name w:val="Destacado"/>
    <w:qFormat/>
    <w:rPr>
      <w:i/>
      <w:iCs/>
    </w:rPr>
  </w:style>
  <w:style w:type="character" w:styleId="nfasissutil">
    <w:name w:val="Subtle Emphasis"/>
    <w:qFormat/>
    <w:rPr>
      <w:rFonts w:cs="Times New Roman"/>
      <w:i/>
      <w:iCs/>
      <w:color w:val="808080"/>
    </w:rPr>
  </w:style>
  <w:style w:type="character" w:customStyle="1" w:styleId="style3">
    <w:name w:val="style3"/>
    <w:qFormat/>
    <w:rPr>
      <w:rFonts w:cs="Times New Roman"/>
    </w:rPr>
  </w:style>
  <w:style w:type="character" w:customStyle="1" w:styleId="citation">
    <w:name w:val="citation"/>
    <w:qFormat/>
    <w:rPr>
      <w:rFonts w:cs="Times New Roman"/>
    </w:rPr>
  </w:style>
  <w:style w:type="character" w:customStyle="1" w:styleId="CarCar2">
    <w:name w:val="Car Car2"/>
    <w:qFormat/>
    <w:rPr>
      <w:rFonts w:ascii="Times New Roman" w:eastAsia="Times New Roman" w:hAnsi="Times New Roman" w:cs="Times New Roman"/>
      <w:lang w:val="es-ES"/>
    </w:rPr>
  </w:style>
  <w:style w:type="character" w:customStyle="1" w:styleId="CarCar">
    <w:name w:val="Car Car"/>
    <w:qFormat/>
    <w:rPr>
      <w:rFonts w:ascii="Times New Roman" w:eastAsia="Times New Roman" w:hAnsi="Times New Roman" w:cs="Times New Roman"/>
      <w:sz w:val="24"/>
      <w:szCs w:val="24"/>
      <w:lang w:val="es-MX"/>
    </w:rPr>
  </w:style>
  <w:style w:type="character" w:customStyle="1" w:styleId="addmd">
    <w:name w:val="addmd"/>
    <w:qFormat/>
  </w:style>
  <w:style w:type="paragraph" w:customStyle="1" w:styleId="Ttulo10">
    <w:name w:val="Título1"/>
    <w:basedOn w:val="Normal"/>
    <w:next w:val="Textoindependiente"/>
    <w:qFormat/>
    <w:pPr>
      <w:jc w:val="center"/>
    </w:pPr>
    <w:rPr>
      <w:rFonts w:ascii="Arial" w:eastAsia="Times New Roman" w:hAnsi="Arial" w:cs="Arial"/>
      <w:b/>
      <w:szCs w:val="24"/>
      <w:lang w:val="es-MX"/>
    </w:rPr>
  </w:style>
  <w:style w:type="paragraph" w:styleId="Textoindependiente">
    <w:name w:val="Body Text"/>
    <w:basedOn w:val="Normal"/>
    <w:pPr>
      <w:spacing w:after="120"/>
    </w:pPr>
  </w:style>
  <w:style w:type="paragraph" w:styleId="Lista">
    <w:name w:val="List"/>
    <w:basedOn w:val="Textoindependiente"/>
    <w:rPr>
      <w:rFonts w:cs="DejaVu Sans"/>
    </w:rPr>
  </w:style>
  <w:style w:type="paragraph" w:styleId="Descripcin">
    <w:name w:val="caption"/>
    <w:basedOn w:val="Normal"/>
    <w:qFormat/>
    <w:pPr>
      <w:suppressLineNumbers/>
      <w:spacing w:before="120" w:after="120"/>
    </w:pPr>
    <w:rPr>
      <w:rFonts w:cs="DejaVu Sans"/>
      <w:i/>
      <w:iCs/>
      <w:szCs w:val="24"/>
    </w:rPr>
  </w:style>
  <w:style w:type="paragraph" w:customStyle="1" w:styleId="ndice">
    <w:name w:val="Índice"/>
    <w:basedOn w:val="Normal"/>
    <w:qFormat/>
    <w:pPr>
      <w:suppressLineNumbers/>
    </w:pPr>
    <w:rPr>
      <w:rFonts w:cs="DejaVu Sans"/>
    </w:rPr>
  </w:style>
  <w:style w:type="paragraph" w:styleId="Textodeglobo">
    <w:name w:val="Balloon Text"/>
    <w:basedOn w:val="Normal"/>
    <w:qFormat/>
    <w:rPr>
      <w:rFonts w:ascii="Lucida Grande" w:hAnsi="Lucida Grande" w:cs="Lucida Grande"/>
      <w:sz w:val="18"/>
      <w:szCs w:val="18"/>
    </w:rPr>
  </w:style>
  <w:style w:type="paragraph" w:styleId="Textocomentario">
    <w:name w:val="annotation text"/>
    <w:basedOn w:val="Normal"/>
    <w:qFormat/>
    <w:rPr>
      <w:szCs w:val="24"/>
    </w:rPr>
  </w:style>
  <w:style w:type="paragraph" w:styleId="Asuntodelcomentario">
    <w:name w:val="annotation subject"/>
    <w:basedOn w:val="Textocomentario"/>
    <w:qFormat/>
    <w:rPr>
      <w:szCs w:val="20"/>
    </w:rPr>
  </w:style>
  <w:style w:type="paragraph" w:customStyle="1" w:styleId="Textodecuerpo2">
    <w:name w:val="Texto de cuerpo 2"/>
    <w:basedOn w:val="Normal"/>
    <w:qFormat/>
    <w:pPr>
      <w:spacing w:after="120" w:line="480" w:lineRule="auto"/>
    </w:pPr>
  </w:style>
  <w:style w:type="paragraph" w:customStyle="1" w:styleId="Tablatexto">
    <w:name w:val="Tabla texto"/>
    <w:basedOn w:val="Textodecuerpo2"/>
    <w:qFormat/>
    <w:pPr>
      <w:spacing w:after="0" w:line="240" w:lineRule="auto"/>
      <w:jc w:val="both"/>
    </w:pPr>
    <w:rPr>
      <w:rFonts w:ascii="Times New Roman" w:eastAsia="Times New Roman" w:hAnsi="Times New Roman"/>
      <w:bCs/>
      <w:sz w:val="20"/>
      <w:lang w:val="es-MX"/>
    </w:rPr>
  </w:style>
  <w:style w:type="paragraph" w:customStyle="1" w:styleId="Sombreadomulticolor-nfasis1">
    <w:name w:val="Sombreado multicolor - Énfasis 1"/>
    <w:qFormat/>
    <w:rPr>
      <w:rFonts w:ascii="Helvetica" w:eastAsia="Helvetica" w:hAnsi="Helvetica" w:cs="Times New Roman"/>
      <w:color w:val="00000A"/>
      <w:sz w:val="24"/>
      <w:szCs w:val="20"/>
      <w:lang w:val="en-US" w:bidi="ar-SA"/>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Sangra2detdecuerpo">
    <w:name w:val="Sangría 2 de t. de cuerpo"/>
    <w:basedOn w:val="Normal"/>
    <w:qFormat/>
    <w:pPr>
      <w:spacing w:after="120" w:line="480" w:lineRule="auto"/>
      <w:ind w:left="283"/>
    </w:pPr>
    <w:rPr>
      <w:szCs w:val="24"/>
      <w:lang w:val="es-ES"/>
    </w:rPr>
  </w:style>
  <w:style w:type="paragraph" w:customStyle="1" w:styleId="Prrafodelista1">
    <w:name w:val="Párrafo de lista1"/>
    <w:basedOn w:val="Normal"/>
    <w:qFormat/>
    <w:pPr>
      <w:ind w:left="720"/>
      <w:contextualSpacing/>
    </w:pPr>
    <w:rPr>
      <w:rFonts w:ascii="Times New Roman" w:eastAsia="Times New Roman" w:hAnsi="Times New Roman"/>
      <w:szCs w:val="24"/>
      <w:lang w:val="es-MX"/>
    </w:rPr>
  </w:style>
  <w:style w:type="paragraph" w:customStyle="1" w:styleId="Textodecuerpo3">
    <w:name w:val="Texto de cuerpo 3"/>
    <w:basedOn w:val="Normal"/>
    <w:qFormat/>
    <w:pPr>
      <w:spacing w:after="120"/>
    </w:pPr>
    <w:rPr>
      <w:sz w:val="16"/>
      <w:szCs w:val="16"/>
    </w:rPr>
  </w:style>
  <w:style w:type="paragraph" w:styleId="NormalWeb">
    <w:name w:val="Normal (Web)"/>
    <w:basedOn w:val="Normal"/>
    <w:qFormat/>
    <w:pPr>
      <w:spacing w:before="100" w:after="100"/>
    </w:pPr>
    <w:rPr>
      <w:rFonts w:ascii="Verdana" w:eastAsia="Times New Roman" w:hAnsi="Verdana" w:cs="Verdana"/>
      <w:color w:val="000088"/>
      <w:sz w:val="15"/>
      <w:szCs w:val="15"/>
      <w:lang w:val="es-ES"/>
    </w:rPr>
  </w:style>
  <w:style w:type="paragraph" w:styleId="Sangradetextonormal">
    <w:name w:val="Body Text Indent"/>
    <w:basedOn w:val="Normal"/>
    <w:pPr>
      <w:spacing w:after="120"/>
      <w:ind w:left="360"/>
    </w:pPr>
    <w:rPr>
      <w:rFonts w:ascii="Times New Roman" w:eastAsia="Times New Roman" w:hAnsi="Times New Roman"/>
      <w:szCs w:val="24"/>
      <w:lang w:val="es-MX"/>
    </w:rPr>
  </w:style>
  <w:style w:type="paragraph" w:customStyle="1" w:styleId="Sangra3detdecuerpo">
    <w:name w:val="Sangría 3 de t. de cuerpo"/>
    <w:basedOn w:val="Normal"/>
    <w:qFormat/>
    <w:pPr>
      <w:spacing w:after="120"/>
      <w:ind w:left="283"/>
    </w:pPr>
    <w:rPr>
      <w:rFonts w:ascii="Times New Roman" w:eastAsia="Times New Roman" w:hAnsi="Times New Roman"/>
      <w:sz w:val="16"/>
      <w:szCs w:val="16"/>
      <w:lang w:val="es-MX"/>
    </w:rPr>
  </w:style>
  <w:style w:type="paragraph" w:styleId="Subttulo">
    <w:name w:val="Subtitle"/>
    <w:basedOn w:val="Normal"/>
    <w:qFormat/>
    <w:pPr>
      <w:jc w:val="center"/>
    </w:pPr>
    <w:rPr>
      <w:rFonts w:ascii="Arial" w:eastAsia="Times New Roman" w:hAnsi="Arial" w:cs="Arial"/>
      <w:b/>
      <w:bCs/>
      <w:sz w:val="22"/>
      <w:szCs w:val="24"/>
      <w:lang w:val="es-MX"/>
    </w:rPr>
  </w:style>
  <w:style w:type="paragraph" w:customStyle="1" w:styleId="p12">
    <w:name w:val="p12"/>
    <w:basedOn w:val="Normal"/>
    <w:qFormat/>
    <w:pPr>
      <w:widowControl w:val="0"/>
      <w:tabs>
        <w:tab w:val="left" w:pos="204"/>
      </w:tabs>
      <w:jc w:val="both"/>
    </w:pPr>
    <w:rPr>
      <w:rFonts w:ascii="Times New Roman" w:eastAsia="Times New Roman" w:hAnsi="Times New Roman"/>
      <w:szCs w:val="24"/>
    </w:rPr>
  </w:style>
  <w:style w:type="paragraph" w:customStyle="1" w:styleId="Sinespaciado1">
    <w:name w:val="Sin espaciado1"/>
    <w:qFormat/>
    <w:rPr>
      <w:rFonts w:ascii="Times New Roman" w:eastAsia="Times New Roman" w:hAnsi="Times New Roman" w:cs="Times New Roman"/>
      <w:color w:val="00000A"/>
      <w:sz w:val="24"/>
      <w:lang w:val="es-ES" w:bidi="ar-SA"/>
    </w:rPr>
  </w:style>
  <w:style w:type="paragraph" w:customStyle="1" w:styleId="Textoindependiente31">
    <w:name w:val="Texto independiente 31"/>
    <w:basedOn w:val="Normal"/>
    <w:qFormat/>
    <w:pPr>
      <w:spacing w:line="360" w:lineRule="atLeast"/>
      <w:jc w:val="both"/>
    </w:pPr>
    <w:rPr>
      <w:rFonts w:ascii="Arial" w:eastAsia="Times New Roman" w:hAnsi="Arial" w:cs="Arial"/>
      <w:szCs w:val="24"/>
      <w:lang w:val="es-ES"/>
    </w:rPr>
  </w:style>
  <w:style w:type="paragraph" w:styleId="Textonotapie">
    <w:name w:val="footnote text"/>
    <w:basedOn w:val="Normal"/>
    <w:pPr>
      <w:spacing w:before="120" w:line="360" w:lineRule="auto"/>
      <w:jc w:val="both"/>
    </w:pPr>
    <w:rPr>
      <w:rFonts w:ascii="Times New Roman" w:eastAsia="Times New Roman" w:hAnsi="Times New Roman"/>
      <w:sz w:val="20"/>
      <w:lang w:val="es-ES"/>
    </w:rPr>
  </w:style>
  <w:style w:type="paragraph" w:customStyle="1" w:styleId="Default">
    <w:name w:val="Default"/>
    <w:qFormat/>
    <w:rPr>
      <w:rFonts w:ascii="Times New Roman" w:eastAsia="Times New Roman" w:hAnsi="Times New Roman" w:cs="Times New Roman"/>
      <w:color w:val="000000"/>
      <w:sz w:val="24"/>
      <w:lang w:bidi="ar-SA"/>
    </w:rPr>
  </w:style>
  <w:style w:type="paragraph" w:customStyle="1" w:styleId="Listamulticolor-nfasis1">
    <w:name w:val="Lista multicolor - Énfasis 1"/>
    <w:basedOn w:val="Normal"/>
    <w:qFormat/>
    <w:pPr>
      <w:ind w:left="720"/>
      <w:contextualSpacing/>
    </w:pPr>
    <w:rPr>
      <w:rFonts w:ascii="Times New Roman" w:eastAsia="Times New Roman" w:hAnsi="Times New Roman"/>
      <w:szCs w:val="24"/>
      <w:lang w:val="es-MX"/>
    </w:rPr>
  </w:style>
  <w:style w:type="paragraph" w:styleId="Revisin">
    <w:name w:val="Revision"/>
    <w:qFormat/>
    <w:rPr>
      <w:rFonts w:ascii="Times New Roman" w:eastAsia="Calibri" w:hAnsi="Times New Roman" w:cs="Times New Roman"/>
      <w:color w:val="00000A"/>
      <w:sz w:val="24"/>
      <w:lang w:bidi="ar-SA"/>
    </w:rPr>
  </w:style>
  <w:style w:type="paragraph" w:styleId="Prrafodelista">
    <w:name w:val="List Paragraph"/>
    <w:basedOn w:val="Normal"/>
    <w:qFormat/>
    <w:pPr>
      <w:ind w:left="720"/>
      <w:contextualSpacing/>
    </w:pPr>
    <w:rPr>
      <w:rFonts w:ascii="Times New Roman" w:eastAsia="Calibri" w:hAnsi="Times New Roman"/>
      <w:szCs w:val="24"/>
      <w:lang w:val="es-MX"/>
    </w:rPr>
  </w:style>
  <w:style w:type="paragraph" w:styleId="Sinespaciado">
    <w:name w:val="No Spacing"/>
    <w:qFormat/>
    <w:rPr>
      <w:rFonts w:ascii="Times New Roman" w:eastAsia="Calibri" w:hAnsi="Times New Roman" w:cs="Times New Roman"/>
      <w:color w:val="00000A"/>
      <w:sz w:val="24"/>
      <w:lang w:val="es-ES" w:bidi="ar-SA"/>
    </w:rPr>
  </w:style>
  <w:style w:type="paragraph" w:styleId="Textoindependiente3">
    <w:name w:val="Body Text 3"/>
    <w:basedOn w:val="Normal"/>
    <w:qFormat/>
    <w:pPr>
      <w:spacing w:line="360" w:lineRule="atLeast"/>
      <w:jc w:val="both"/>
    </w:pPr>
    <w:rPr>
      <w:rFonts w:ascii="Arial" w:eastAsia="Times New Roman" w:hAnsi="Arial" w:cs="Arial"/>
      <w:lang w:val="es-ES"/>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Contenidodelmarco">
    <w:name w:val="Contenido del marc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evistapiaui.estadao.com.br/materia/os-fantasmas-do-tsunam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rb.co.uk/v36/n03/richard-lloydparry/ghosts-of-the-tsunam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lacezapatista.ezln.org.mx/2014/08/16/2a-declaracion-de-la-comparticion-cni-ezln-sobre-el-despojo-a-nuestros-puebl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lacezapatista.ezln.org.mx/2014/08/16/2a-declaracion-de-la-comparticion-cni-ezln-sobre-el-despojo-a-nuestros-pueblos/" TargetMode="External"/><Relationship Id="rId4" Type="http://schemas.openxmlformats.org/officeDocument/2006/relationships/webSettings" Target="webSettings.xml"/><Relationship Id="rId9" Type="http://schemas.openxmlformats.org/officeDocument/2006/relationships/hyperlink" Target="https://chixinakax.files.wordpress.com/2010/07/silvia-rivera-cusicanqui.pd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3558</Words>
  <Characters>19570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PLAN DE ESTUDIOS SEGÚN FORMATO</vt:lpstr>
    </vt:vector>
  </TitlesOfParts>
  <Company>UNAM</Company>
  <LinksUpToDate>false</LinksUpToDate>
  <CharactersWithSpaces>23082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ESTUDIOS SEGÚN FORMATO</dc:title>
  <dc:subject/>
  <dc:creator>Adriana Estrada</dc:creator>
  <dc:description/>
  <cp:lastModifiedBy>mesoamericanos</cp:lastModifiedBy>
  <cp:revision>4</cp:revision>
  <cp:lastPrinted>2011-08-11T12:16:00Z</cp:lastPrinted>
  <dcterms:created xsi:type="dcterms:W3CDTF">2018-05-21T15:55:00Z</dcterms:created>
  <dcterms:modified xsi:type="dcterms:W3CDTF">2018-06-21T06:22:00Z</dcterms:modified>
  <dc:language>es-MX</dc:language>
</cp:coreProperties>
</file>