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F2CB0F" w14:textId="77777777" w:rsidR="00F15DF4" w:rsidRDefault="00F15DF4">
      <w:pPr>
        <w:jc w:val="center"/>
        <w:rPr>
          <w:rFonts w:ascii="Arial" w:hAnsi="Arial" w:cs="Arial"/>
          <w:b/>
          <w:sz w:val="16"/>
          <w:szCs w:val="16"/>
          <w:lang w:val="es-MX"/>
        </w:rPr>
      </w:pPr>
      <w:bookmarkStart w:id="0" w:name="_GoBack"/>
      <w:bookmarkEnd w:id="0"/>
    </w:p>
    <w:tbl>
      <w:tblPr>
        <w:tblW w:w="8891"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735"/>
        <w:gridCol w:w="1237"/>
        <w:gridCol w:w="1722"/>
        <w:gridCol w:w="734"/>
        <w:gridCol w:w="833"/>
        <w:gridCol w:w="1271"/>
        <w:gridCol w:w="1359"/>
      </w:tblGrid>
      <w:tr w:rsidR="00F15DF4" w14:paraId="29FD8A84" w14:textId="77777777">
        <w:trPr>
          <w:trHeight w:val="1692"/>
          <w:jc w:val="center"/>
        </w:trPr>
        <w:tc>
          <w:tcPr>
            <w:tcW w:w="8891"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C64C137" w14:textId="77777777" w:rsidR="00F15DF4" w:rsidRDefault="004D0A78">
            <w:pPr>
              <w:jc w:val="center"/>
              <w:rPr>
                <w:rFonts w:ascii="Arial" w:hAnsi="Arial" w:cs="Arial"/>
                <w:b/>
                <w:sz w:val="16"/>
                <w:szCs w:val="16"/>
                <w:lang w:val="es-MX"/>
              </w:rPr>
            </w:pPr>
            <w:r>
              <w:rPr>
                <w:rFonts w:ascii="Arial" w:hAnsi="Arial" w:cs="Arial"/>
                <w:b/>
                <w:noProof/>
                <w:sz w:val="16"/>
                <w:szCs w:val="16"/>
                <w:lang w:val="es-MX" w:eastAsia="es-MX"/>
              </w:rPr>
              <w:drawing>
                <wp:anchor distT="0" distB="3175" distL="114300" distR="116840" simplePos="0" relativeHeight="11" behindDoc="0" locked="0" layoutInCell="1" allowOverlap="1" wp14:anchorId="6EC9BB28" wp14:editId="4C1DD24F">
                  <wp:simplePos x="0" y="0"/>
                  <wp:positionH relativeFrom="column">
                    <wp:posOffset>167005</wp:posOffset>
                  </wp:positionH>
                  <wp:positionV relativeFrom="paragraph">
                    <wp:posOffset>97790</wp:posOffset>
                  </wp:positionV>
                  <wp:extent cx="734060" cy="835025"/>
                  <wp:effectExtent l="0" t="0" r="0" b="0"/>
                  <wp:wrapNone/>
                  <wp:docPr id="1" name="Imagen 26" descr="unam_escu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26" descr="unam_escudo"/>
                          <pic:cNvPicPr>
                            <a:picLocks noChangeAspect="1" noChangeArrowheads="1"/>
                          </pic:cNvPicPr>
                        </pic:nvPicPr>
                        <pic:blipFill>
                          <a:blip r:embed="rId7"/>
                          <a:stretch>
                            <a:fillRect/>
                          </a:stretch>
                        </pic:blipFill>
                        <pic:spPr bwMode="auto">
                          <a:xfrm>
                            <a:off x="0" y="0"/>
                            <a:ext cx="734060" cy="835025"/>
                          </a:xfrm>
                          <a:prstGeom prst="rect">
                            <a:avLst/>
                          </a:prstGeom>
                        </pic:spPr>
                      </pic:pic>
                    </a:graphicData>
                  </a:graphic>
                </wp:anchor>
              </w:drawing>
            </w:r>
          </w:p>
          <w:p w14:paraId="60551F63" w14:textId="77777777" w:rsidR="00F15DF4" w:rsidRDefault="004D0A78">
            <w:pPr>
              <w:jc w:val="center"/>
              <w:rPr>
                <w:rFonts w:ascii="Arial" w:hAnsi="Arial" w:cs="Arial"/>
                <w:b/>
                <w:sz w:val="16"/>
                <w:szCs w:val="16"/>
                <w:lang w:val="es-MX"/>
              </w:rPr>
            </w:pPr>
            <w:r>
              <w:rPr>
                <w:noProof/>
                <w:lang w:val="es-MX" w:eastAsia="es-MX"/>
              </w:rPr>
              <w:drawing>
                <wp:anchor distT="0" distB="4445" distL="114300" distR="114300" simplePos="0" relativeHeight="2" behindDoc="0" locked="0" layoutInCell="1" allowOverlap="1" wp14:anchorId="2F1A0661" wp14:editId="14737D60">
                  <wp:simplePos x="0" y="0"/>
                  <wp:positionH relativeFrom="column">
                    <wp:posOffset>4291330</wp:posOffset>
                  </wp:positionH>
                  <wp:positionV relativeFrom="paragraph">
                    <wp:posOffset>64135</wp:posOffset>
                  </wp:positionV>
                  <wp:extent cx="1221105" cy="579755"/>
                  <wp:effectExtent l="0" t="0" r="0" b="0"/>
                  <wp:wrapNone/>
                  <wp:docPr id="2"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7"/>
                          <pic:cNvPicPr>
                            <a:picLocks noChangeAspect="1" noChangeArrowheads="1"/>
                          </pic:cNvPicPr>
                        </pic:nvPicPr>
                        <pic:blipFill>
                          <a:blip r:embed="rId8"/>
                          <a:stretch>
                            <a:fillRect/>
                          </a:stretch>
                        </pic:blipFill>
                        <pic:spPr bwMode="auto">
                          <a:xfrm>
                            <a:off x="0" y="0"/>
                            <a:ext cx="1221105" cy="579755"/>
                          </a:xfrm>
                          <a:prstGeom prst="rect">
                            <a:avLst/>
                          </a:prstGeom>
                        </pic:spPr>
                      </pic:pic>
                    </a:graphicData>
                  </a:graphic>
                </wp:anchor>
              </w:drawing>
            </w:r>
            <w:r>
              <w:rPr>
                <w:rFonts w:ascii="Arial" w:hAnsi="Arial" w:cs="Arial"/>
                <w:b/>
                <w:sz w:val="16"/>
                <w:szCs w:val="16"/>
                <w:lang w:val="es-MX"/>
              </w:rPr>
              <w:t>UNIVERSIDAD NACIONAL AUTÓNOMA DE MÉXICO</w:t>
            </w:r>
          </w:p>
          <w:p w14:paraId="3CA212F3" w14:textId="77777777" w:rsidR="00F15DF4" w:rsidRDefault="004D0A78">
            <w:pPr>
              <w:jc w:val="center"/>
              <w:rPr>
                <w:rFonts w:ascii="Arial" w:hAnsi="Arial" w:cs="Arial"/>
                <w:b/>
                <w:sz w:val="16"/>
                <w:szCs w:val="16"/>
                <w:lang w:val="es-MX"/>
              </w:rPr>
            </w:pPr>
            <w:r>
              <w:rPr>
                <w:rFonts w:ascii="Arial" w:hAnsi="Arial" w:cs="Arial"/>
                <w:b/>
                <w:sz w:val="16"/>
                <w:szCs w:val="16"/>
                <w:lang w:val="es-MX"/>
              </w:rPr>
              <w:t xml:space="preserve">PROGRAMA DE MAESTRIA Y DOCTORADO EN </w:t>
            </w:r>
          </w:p>
          <w:p w14:paraId="30BDC307" w14:textId="77777777" w:rsidR="00F15DF4" w:rsidRDefault="004D0A78">
            <w:pPr>
              <w:jc w:val="center"/>
              <w:rPr>
                <w:rFonts w:ascii="Arial" w:hAnsi="Arial" w:cs="Arial"/>
                <w:b/>
                <w:sz w:val="16"/>
                <w:szCs w:val="16"/>
                <w:lang w:val="es-MX"/>
              </w:rPr>
            </w:pPr>
            <w:r>
              <w:rPr>
                <w:rFonts w:ascii="Arial" w:hAnsi="Arial" w:cs="Arial"/>
                <w:b/>
                <w:sz w:val="16"/>
                <w:szCs w:val="16"/>
                <w:lang w:val="es-MX"/>
              </w:rPr>
              <w:t xml:space="preserve"> ESTUDIOS MESOAMERICANOS</w:t>
            </w:r>
          </w:p>
          <w:p w14:paraId="7AEFB9B5" w14:textId="77777777" w:rsidR="00F15DF4" w:rsidRDefault="004D0A78">
            <w:pPr>
              <w:jc w:val="center"/>
              <w:rPr>
                <w:rFonts w:ascii="Arial" w:hAnsi="Arial" w:cs="Arial"/>
                <w:b/>
                <w:sz w:val="16"/>
                <w:szCs w:val="16"/>
                <w:lang w:val="es-MX"/>
              </w:rPr>
            </w:pPr>
            <w:r>
              <w:rPr>
                <w:rFonts w:ascii="Arial" w:hAnsi="Arial" w:cs="Arial"/>
                <w:b/>
                <w:sz w:val="16"/>
                <w:szCs w:val="16"/>
                <w:lang w:val="es-MX"/>
              </w:rPr>
              <w:t>FACULTAD DE FILOSOFÍA Y LETRAS</w:t>
            </w:r>
          </w:p>
          <w:p w14:paraId="59B4509C" w14:textId="77777777" w:rsidR="00F15DF4" w:rsidRDefault="004D0A78">
            <w:pPr>
              <w:jc w:val="center"/>
              <w:rPr>
                <w:rFonts w:ascii="Arial" w:hAnsi="Arial" w:cs="Arial"/>
                <w:b/>
                <w:sz w:val="16"/>
                <w:szCs w:val="16"/>
                <w:lang w:val="es-MX"/>
              </w:rPr>
            </w:pPr>
            <w:r>
              <w:rPr>
                <w:rFonts w:ascii="Arial" w:hAnsi="Arial" w:cs="Arial"/>
                <w:b/>
                <w:sz w:val="16"/>
                <w:szCs w:val="16"/>
                <w:lang w:val="es-MX"/>
              </w:rPr>
              <w:t>INSTITUTO DE INVESTIGACIONES FILOLÓGICAS</w:t>
            </w:r>
          </w:p>
          <w:p w14:paraId="75855440" w14:textId="77777777" w:rsidR="00F15DF4" w:rsidRDefault="004D0A78">
            <w:pPr>
              <w:jc w:val="center"/>
            </w:pPr>
            <w:r>
              <w:rPr>
                <w:rFonts w:ascii="Arial" w:hAnsi="Arial" w:cs="Arial"/>
                <w:b/>
                <w:sz w:val="16"/>
                <w:szCs w:val="16"/>
                <w:lang w:val="es-ES"/>
              </w:rPr>
              <w:t>Programa de actividad académica</w:t>
            </w:r>
            <w:r>
              <w:rPr>
                <w:rFonts w:ascii="Arial" w:hAnsi="Arial" w:cs="Arial"/>
                <w:b/>
                <w:sz w:val="16"/>
                <w:szCs w:val="16"/>
                <w:lang w:val="es-MX"/>
              </w:rPr>
              <w:t xml:space="preserve"> </w:t>
            </w:r>
          </w:p>
          <w:p w14:paraId="16FE0474" w14:textId="77777777" w:rsidR="00F15DF4" w:rsidRDefault="00F15DF4">
            <w:pPr>
              <w:jc w:val="center"/>
              <w:rPr>
                <w:rFonts w:ascii="Arial" w:hAnsi="Arial" w:cs="Arial"/>
                <w:sz w:val="16"/>
                <w:szCs w:val="16"/>
                <w:lang w:val="es-MX"/>
              </w:rPr>
            </w:pPr>
          </w:p>
        </w:tc>
      </w:tr>
      <w:tr w:rsidR="00F15DF4" w14:paraId="6AAE369D" w14:textId="77777777">
        <w:trPr>
          <w:trHeight w:val="240"/>
          <w:jc w:val="center"/>
        </w:trPr>
        <w:tc>
          <w:tcPr>
            <w:tcW w:w="8891" w:type="dxa"/>
            <w:gridSpan w:val="7"/>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EB7C284" w14:textId="77777777" w:rsidR="00F15DF4" w:rsidRDefault="004D0A78">
            <w:r>
              <w:rPr>
                <w:rFonts w:ascii="Arial" w:hAnsi="Arial" w:cs="Arial"/>
                <w:b/>
                <w:sz w:val="16"/>
                <w:szCs w:val="16"/>
                <w:lang w:val="es-MX"/>
              </w:rPr>
              <w:t>Denominación</w:t>
            </w:r>
            <w:r>
              <w:rPr>
                <w:rFonts w:ascii="Arial" w:hAnsi="Arial" w:cs="Arial"/>
                <w:b/>
                <w:szCs w:val="24"/>
                <w:lang w:val="es-MX"/>
              </w:rPr>
              <w:t xml:space="preserve">: </w:t>
            </w:r>
            <w:r>
              <w:rPr>
                <w:rFonts w:ascii="Arial" w:hAnsi="Arial" w:cs="Arial"/>
                <w:sz w:val="16"/>
                <w:szCs w:val="16"/>
                <w:lang w:val="es-MX"/>
              </w:rPr>
              <w:t xml:space="preserve">Seminario de metodología –  </w:t>
            </w:r>
            <w:r>
              <w:rPr>
                <w:rFonts w:ascii="Arial" w:hAnsi="Arial" w:cs="Arial"/>
                <w:szCs w:val="24"/>
                <w:lang w:val="es-MX"/>
              </w:rPr>
              <w:t>Escritura de textos académicos en las humanidades. La producción y el uso de los datos en la antropología y la historia.</w:t>
            </w:r>
          </w:p>
        </w:tc>
      </w:tr>
      <w:tr w:rsidR="00F15DF4" w14:paraId="304F8C8E" w14:textId="77777777">
        <w:trPr>
          <w:trHeight w:val="315"/>
          <w:jc w:val="center"/>
        </w:trPr>
        <w:tc>
          <w:tcPr>
            <w:tcW w:w="173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8721E32" w14:textId="77777777" w:rsidR="00F15DF4" w:rsidRDefault="004D0A78">
            <w:r>
              <w:rPr>
                <w:rFonts w:ascii="Arial" w:hAnsi="Arial" w:cs="Arial"/>
                <w:b/>
                <w:sz w:val="16"/>
                <w:szCs w:val="16"/>
                <w:lang w:val="es-MX"/>
              </w:rPr>
              <w:t xml:space="preserve">Clave: </w:t>
            </w:r>
            <w:r>
              <w:rPr>
                <w:rFonts w:ascii="Arial" w:hAnsi="Arial" w:cs="Arial"/>
                <w:sz w:val="16"/>
                <w:szCs w:val="16"/>
                <w:lang w:val="es-MX"/>
              </w:rPr>
              <w:t>67841</w:t>
            </w:r>
          </w:p>
          <w:p w14:paraId="0CFD32FE" w14:textId="77777777" w:rsidR="00F15DF4" w:rsidRDefault="00F15DF4">
            <w:pPr>
              <w:rPr>
                <w:rFonts w:ascii="Arial" w:hAnsi="Arial" w:cs="Arial"/>
                <w:sz w:val="16"/>
                <w:szCs w:val="16"/>
                <w:lang w:val="es-MX"/>
              </w:rPr>
            </w:pPr>
          </w:p>
        </w:tc>
        <w:tc>
          <w:tcPr>
            <w:tcW w:w="1237"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899F10B" w14:textId="77777777" w:rsidR="00F15DF4" w:rsidRDefault="004D0A78">
            <w:pPr>
              <w:rPr>
                <w:rFonts w:ascii="Arial" w:hAnsi="Arial" w:cs="Arial"/>
                <w:b/>
                <w:sz w:val="16"/>
                <w:szCs w:val="16"/>
                <w:lang w:val="es-MX"/>
              </w:rPr>
            </w:pPr>
            <w:r>
              <w:rPr>
                <w:rFonts w:ascii="Arial" w:hAnsi="Arial" w:cs="Arial"/>
                <w:b/>
                <w:sz w:val="16"/>
                <w:szCs w:val="16"/>
                <w:lang w:val="es-MX"/>
              </w:rPr>
              <w:t>Semestre:</w:t>
            </w:r>
          </w:p>
          <w:p w14:paraId="74C12ABB" w14:textId="77777777" w:rsidR="00F15DF4" w:rsidRDefault="004D0A78">
            <w:pPr>
              <w:jc w:val="center"/>
              <w:rPr>
                <w:rFonts w:ascii="Arial" w:hAnsi="Arial" w:cs="Arial"/>
                <w:sz w:val="16"/>
                <w:szCs w:val="16"/>
                <w:lang w:val="es-MX"/>
              </w:rPr>
            </w:pPr>
            <w:r>
              <w:rPr>
                <w:rFonts w:ascii="Arial" w:hAnsi="Arial" w:cs="Arial"/>
                <w:sz w:val="16"/>
                <w:szCs w:val="16"/>
                <w:lang w:val="es-MX"/>
              </w:rPr>
              <w:t>2018-1</w:t>
            </w:r>
          </w:p>
        </w:tc>
        <w:tc>
          <w:tcPr>
            <w:tcW w:w="4560"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1912BD0" w14:textId="77777777" w:rsidR="00F15DF4" w:rsidRDefault="004D0A78">
            <w:r>
              <w:rPr>
                <w:rFonts w:ascii="Arial" w:hAnsi="Arial" w:cs="Arial"/>
                <w:b/>
                <w:sz w:val="16"/>
                <w:szCs w:val="16"/>
                <w:lang w:val="es-MX"/>
              </w:rPr>
              <w:t xml:space="preserve">Campo de conocimiento: </w:t>
            </w:r>
            <w:r>
              <w:rPr>
                <w:rFonts w:ascii="Arial" w:hAnsi="Arial" w:cs="Arial"/>
                <w:sz w:val="16"/>
                <w:szCs w:val="16"/>
                <w:lang w:val="es-MX"/>
              </w:rPr>
              <w:t>Estudios Mesoamericanos</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94AA959" w14:textId="77777777" w:rsidR="00F15DF4" w:rsidRDefault="004D0A78">
            <w:pPr>
              <w:jc w:val="center"/>
            </w:pPr>
            <w:r>
              <w:rPr>
                <w:rFonts w:ascii="Arial" w:hAnsi="Arial" w:cs="Arial"/>
                <w:b/>
                <w:sz w:val="16"/>
                <w:szCs w:val="16"/>
                <w:lang w:val="es-MX"/>
              </w:rPr>
              <w:t xml:space="preserve">No. de créditos: </w:t>
            </w:r>
            <w:r>
              <w:rPr>
                <w:rFonts w:ascii="Arial" w:hAnsi="Arial" w:cs="Arial"/>
                <w:sz w:val="16"/>
                <w:szCs w:val="16"/>
                <w:lang w:val="es-MX"/>
              </w:rPr>
              <w:t>8</w:t>
            </w:r>
          </w:p>
        </w:tc>
      </w:tr>
      <w:tr w:rsidR="00F15DF4" w14:paraId="6F1A246D" w14:textId="77777777">
        <w:trPr>
          <w:trHeight w:val="270"/>
          <w:jc w:val="center"/>
        </w:trPr>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6CFF987" w14:textId="77777777" w:rsidR="00F15DF4" w:rsidRDefault="004D0A78">
            <w:pPr>
              <w:rPr>
                <w:rFonts w:ascii="Arial" w:hAnsi="Arial" w:cs="Arial"/>
                <w:b/>
                <w:sz w:val="16"/>
                <w:szCs w:val="16"/>
                <w:lang w:val="es-MX"/>
              </w:rPr>
            </w:pPr>
            <w:r>
              <w:rPr>
                <w:rFonts w:ascii="Arial" w:hAnsi="Arial" w:cs="Arial"/>
                <w:b/>
                <w:sz w:val="16"/>
                <w:szCs w:val="16"/>
                <w:lang w:val="es-MX"/>
              </w:rPr>
              <w:t>Carácter: Obligatoria (  ) Optativa ( X )    de elección  (  )</w:t>
            </w:r>
          </w:p>
        </w:tc>
        <w:tc>
          <w:tcPr>
            <w:tcW w:w="1567"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3A496FF" w14:textId="77777777" w:rsidR="00F15DF4" w:rsidRDefault="004D0A78">
            <w:pPr>
              <w:jc w:val="center"/>
              <w:rPr>
                <w:rFonts w:ascii="Arial" w:hAnsi="Arial" w:cs="Arial"/>
                <w:b/>
                <w:sz w:val="16"/>
                <w:szCs w:val="16"/>
              </w:rPr>
            </w:pPr>
            <w:r>
              <w:rPr>
                <w:rFonts w:ascii="Arial" w:hAnsi="Arial" w:cs="Arial"/>
                <w:b/>
                <w:sz w:val="16"/>
                <w:szCs w:val="16"/>
              </w:rPr>
              <w:t>Horas</w:t>
            </w:r>
          </w:p>
        </w:tc>
        <w:tc>
          <w:tcPr>
            <w:tcW w:w="1271"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C417E4A" w14:textId="77777777" w:rsidR="00F15DF4" w:rsidRDefault="004D0A78">
            <w:pPr>
              <w:jc w:val="center"/>
              <w:rPr>
                <w:rFonts w:ascii="Arial" w:hAnsi="Arial" w:cs="Arial"/>
                <w:b/>
                <w:sz w:val="16"/>
                <w:szCs w:val="16"/>
              </w:rPr>
            </w:pPr>
            <w:r>
              <w:rPr>
                <w:rFonts w:ascii="Arial" w:hAnsi="Arial" w:cs="Arial"/>
                <w:b/>
                <w:sz w:val="16"/>
                <w:szCs w:val="16"/>
              </w:rPr>
              <w:t xml:space="preserve">Horas por semana: </w:t>
            </w:r>
          </w:p>
        </w:tc>
        <w:tc>
          <w:tcPr>
            <w:tcW w:w="1359"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796CBEC" w14:textId="77777777" w:rsidR="00F15DF4" w:rsidRDefault="004D0A78">
            <w:pPr>
              <w:jc w:val="center"/>
              <w:rPr>
                <w:rFonts w:ascii="Arial" w:hAnsi="Arial" w:cs="Arial"/>
                <w:b/>
                <w:sz w:val="16"/>
                <w:szCs w:val="16"/>
              </w:rPr>
            </w:pPr>
            <w:r>
              <w:rPr>
                <w:rFonts w:ascii="Arial" w:hAnsi="Arial" w:cs="Arial"/>
                <w:b/>
                <w:sz w:val="16"/>
                <w:szCs w:val="16"/>
              </w:rPr>
              <w:t>Horas al semestre</w:t>
            </w:r>
          </w:p>
        </w:tc>
      </w:tr>
      <w:tr w:rsidR="00F15DF4" w14:paraId="68B50567" w14:textId="77777777">
        <w:trPr>
          <w:trHeight w:val="157"/>
          <w:jc w:val="center"/>
        </w:trPr>
        <w:tc>
          <w:tcPr>
            <w:tcW w:w="4694" w:type="dxa"/>
            <w:gridSpan w:val="3"/>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58F46800" w14:textId="77777777" w:rsidR="00F15DF4" w:rsidRDefault="004D0A78">
            <w:r>
              <w:rPr>
                <w:rFonts w:ascii="Arial" w:hAnsi="Arial" w:cs="Arial"/>
                <w:b/>
                <w:sz w:val="16"/>
                <w:szCs w:val="16"/>
              </w:rPr>
              <w:t xml:space="preserve">Tipo: </w:t>
            </w:r>
            <w:r>
              <w:rPr>
                <w:rFonts w:ascii="Arial" w:hAnsi="Arial" w:cs="Arial"/>
                <w:sz w:val="16"/>
                <w:szCs w:val="16"/>
              </w:rPr>
              <w:t>Teórico-práctica</w:t>
            </w:r>
          </w:p>
        </w:tc>
        <w:tc>
          <w:tcPr>
            <w:tcW w:w="7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346B253" w14:textId="77777777" w:rsidR="00F15DF4" w:rsidRDefault="004D0A78">
            <w:pPr>
              <w:rPr>
                <w:rFonts w:ascii="Arial" w:hAnsi="Arial" w:cs="Arial"/>
                <w:b/>
                <w:sz w:val="16"/>
                <w:szCs w:val="16"/>
              </w:rPr>
            </w:pPr>
            <w:r>
              <w:rPr>
                <w:rFonts w:ascii="Arial" w:hAnsi="Arial" w:cs="Arial"/>
                <w:b/>
                <w:sz w:val="16"/>
                <w:szCs w:val="16"/>
              </w:rPr>
              <w:t>Teoría:</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A33EA54" w14:textId="77777777" w:rsidR="00F15DF4" w:rsidRDefault="004D0A78">
            <w:pPr>
              <w:rPr>
                <w:rFonts w:ascii="Arial" w:hAnsi="Arial" w:cs="Arial"/>
                <w:b/>
                <w:sz w:val="16"/>
                <w:szCs w:val="16"/>
              </w:rPr>
            </w:pPr>
            <w:r>
              <w:rPr>
                <w:rFonts w:ascii="Arial" w:hAnsi="Arial" w:cs="Arial"/>
                <w:b/>
                <w:sz w:val="16"/>
                <w:szCs w:val="16"/>
              </w:rPr>
              <w:t>Práctica:</w:t>
            </w:r>
          </w:p>
        </w:tc>
        <w:tc>
          <w:tcPr>
            <w:tcW w:w="1271"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74B159A0" w14:textId="77777777" w:rsidR="00F15DF4" w:rsidRDefault="004D0A78">
            <w:pPr>
              <w:jc w:val="center"/>
              <w:rPr>
                <w:rFonts w:ascii="Arial" w:hAnsi="Arial" w:cs="Arial"/>
                <w:sz w:val="16"/>
                <w:szCs w:val="16"/>
              </w:rPr>
            </w:pPr>
            <w:r>
              <w:rPr>
                <w:rFonts w:ascii="Arial" w:hAnsi="Arial" w:cs="Arial"/>
                <w:sz w:val="16"/>
                <w:szCs w:val="16"/>
              </w:rPr>
              <w:t>4</w:t>
            </w:r>
          </w:p>
        </w:tc>
        <w:tc>
          <w:tcPr>
            <w:tcW w:w="1359"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52C84968" w14:textId="77777777" w:rsidR="00F15DF4" w:rsidRDefault="004D0A78">
            <w:pPr>
              <w:jc w:val="center"/>
              <w:rPr>
                <w:rFonts w:ascii="Arial" w:hAnsi="Arial" w:cs="Arial"/>
                <w:sz w:val="16"/>
                <w:szCs w:val="16"/>
              </w:rPr>
            </w:pPr>
            <w:r>
              <w:rPr>
                <w:rFonts w:ascii="Arial" w:hAnsi="Arial" w:cs="Arial"/>
                <w:sz w:val="16"/>
                <w:szCs w:val="16"/>
              </w:rPr>
              <w:t>64</w:t>
            </w:r>
          </w:p>
        </w:tc>
      </w:tr>
      <w:tr w:rsidR="00F15DF4" w14:paraId="69033E5F" w14:textId="77777777">
        <w:trPr>
          <w:trHeight w:val="278"/>
          <w:jc w:val="center"/>
        </w:trPr>
        <w:tc>
          <w:tcPr>
            <w:tcW w:w="4694" w:type="dxa"/>
            <w:gridSpan w:val="3"/>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39D2C78" w14:textId="77777777" w:rsidR="00F15DF4" w:rsidRDefault="00F15DF4"/>
        </w:tc>
        <w:tc>
          <w:tcPr>
            <w:tcW w:w="734"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FBFA839" w14:textId="77777777" w:rsidR="00F15DF4" w:rsidRDefault="004D0A78">
            <w:pPr>
              <w:jc w:val="center"/>
              <w:rPr>
                <w:rFonts w:ascii="Arial" w:hAnsi="Arial" w:cs="Arial"/>
                <w:b/>
                <w:sz w:val="16"/>
                <w:szCs w:val="16"/>
              </w:rPr>
            </w:pPr>
            <w:r>
              <w:rPr>
                <w:rFonts w:ascii="Arial" w:hAnsi="Arial" w:cs="Arial"/>
                <w:b/>
                <w:sz w:val="16"/>
                <w:szCs w:val="16"/>
              </w:rPr>
              <w:t>2</w:t>
            </w:r>
          </w:p>
        </w:tc>
        <w:tc>
          <w:tcPr>
            <w:tcW w:w="833"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6A56820" w14:textId="77777777" w:rsidR="00F15DF4" w:rsidRDefault="004D0A78">
            <w:pPr>
              <w:jc w:val="center"/>
              <w:rPr>
                <w:rFonts w:ascii="Arial" w:hAnsi="Arial" w:cs="Arial"/>
                <w:sz w:val="16"/>
                <w:szCs w:val="16"/>
              </w:rPr>
            </w:pPr>
            <w:r>
              <w:rPr>
                <w:rFonts w:ascii="Arial" w:hAnsi="Arial" w:cs="Arial"/>
                <w:sz w:val="16"/>
                <w:szCs w:val="16"/>
              </w:rPr>
              <w:t>2</w:t>
            </w:r>
          </w:p>
        </w:tc>
        <w:tc>
          <w:tcPr>
            <w:tcW w:w="1271"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0298702A" w14:textId="77777777" w:rsidR="00F15DF4" w:rsidRDefault="00F15DF4"/>
        </w:tc>
        <w:tc>
          <w:tcPr>
            <w:tcW w:w="1359"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bottom"/>
          </w:tcPr>
          <w:p w14:paraId="2D13BB40" w14:textId="77777777" w:rsidR="00F15DF4" w:rsidRDefault="00F15DF4"/>
        </w:tc>
      </w:tr>
      <w:tr w:rsidR="00F15DF4" w14:paraId="3F91153D" w14:textId="77777777">
        <w:trPr>
          <w:trHeight w:val="357"/>
          <w:jc w:val="center"/>
        </w:trPr>
        <w:tc>
          <w:tcPr>
            <w:tcW w:w="4694" w:type="dxa"/>
            <w:gridSpan w:val="3"/>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C7CB53A" w14:textId="77777777" w:rsidR="00F15DF4" w:rsidRDefault="004D0A78">
            <w:r>
              <w:rPr>
                <w:rFonts w:ascii="Arial" w:hAnsi="Arial" w:cs="Arial"/>
                <w:b/>
                <w:sz w:val="16"/>
                <w:szCs w:val="16"/>
              </w:rPr>
              <w:t xml:space="preserve">Modalidad: </w:t>
            </w:r>
            <w:r>
              <w:rPr>
                <w:rFonts w:ascii="Arial" w:hAnsi="Arial" w:cs="Arial"/>
                <w:sz w:val="16"/>
                <w:szCs w:val="16"/>
              </w:rPr>
              <w:t>Seminario de Metodología</w:t>
            </w:r>
          </w:p>
        </w:tc>
        <w:tc>
          <w:tcPr>
            <w:tcW w:w="4197"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7414F6F" w14:textId="77777777" w:rsidR="00F15DF4" w:rsidRDefault="004D0A78">
            <w:r>
              <w:rPr>
                <w:rFonts w:ascii="Arial" w:hAnsi="Arial" w:cs="Arial"/>
                <w:b/>
                <w:sz w:val="16"/>
                <w:szCs w:val="16"/>
              </w:rPr>
              <w:t xml:space="preserve">Duración del programa: </w:t>
            </w:r>
            <w:r>
              <w:rPr>
                <w:rFonts w:ascii="Arial" w:hAnsi="Arial" w:cs="Arial"/>
                <w:sz w:val="16"/>
                <w:szCs w:val="16"/>
              </w:rPr>
              <w:t>Semestral</w:t>
            </w:r>
          </w:p>
        </w:tc>
      </w:tr>
    </w:tbl>
    <w:p w14:paraId="3BE89CAD" w14:textId="77777777" w:rsidR="00F15DF4" w:rsidRDefault="00F15DF4">
      <w:pPr>
        <w:rPr>
          <w:rFonts w:ascii="Arial" w:hAnsi="Arial" w:cs="Arial"/>
          <w:sz w:val="16"/>
          <w:szCs w:val="16"/>
          <w:lang w:val="es-ES" w:eastAsia="es-ES"/>
        </w:rPr>
      </w:pPr>
    </w:p>
    <w:tbl>
      <w:tblPr>
        <w:tblW w:w="8882" w:type="dxa"/>
        <w:jc w:val="center"/>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8882"/>
      </w:tblGrid>
      <w:tr w:rsidR="00F15DF4" w14:paraId="76190DE7" w14:textId="77777777">
        <w:trPr>
          <w:trHeight w:val="240"/>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5CF78AE" w14:textId="77777777" w:rsidR="00F15DF4" w:rsidRDefault="004D0A78">
            <w:pPr>
              <w:rPr>
                <w:rFonts w:ascii="Arial" w:hAnsi="Arial" w:cs="Arial"/>
                <w:b/>
                <w:bCs/>
                <w:sz w:val="16"/>
                <w:szCs w:val="16"/>
                <w:lang w:val="es-MX"/>
              </w:rPr>
            </w:pPr>
            <w:r>
              <w:rPr>
                <w:rFonts w:ascii="Arial" w:hAnsi="Arial" w:cs="Arial"/>
                <w:b/>
                <w:bCs/>
                <w:sz w:val="16"/>
                <w:szCs w:val="16"/>
                <w:lang w:val="es-MX"/>
              </w:rPr>
              <w:t>Seriación:       No (  X)         Si (  )         Obligatoria (     )      Indicativa ( X )</w:t>
            </w:r>
          </w:p>
          <w:p w14:paraId="63559143" w14:textId="77777777" w:rsidR="00F15DF4" w:rsidRDefault="00F15DF4">
            <w:pPr>
              <w:rPr>
                <w:rFonts w:ascii="Arial" w:hAnsi="Arial" w:cs="Arial"/>
                <w:b/>
                <w:bCs/>
                <w:sz w:val="16"/>
                <w:szCs w:val="16"/>
                <w:lang w:val="es-ES" w:eastAsia="es-ES"/>
              </w:rPr>
            </w:pPr>
          </w:p>
          <w:p w14:paraId="64B2A050" w14:textId="77777777" w:rsidR="00F15DF4" w:rsidRDefault="004D0A78">
            <w:pPr>
              <w:rPr>
                <w:rFonts w:ascii="Arial" w:hAnsi="Arial" w:cs="Arial"/>
                <w:b/>
                <w:sz w:val="16"/>
                <w:szCs w:val="16"/>
                <w:lang w:val="es-MX"/>
              </w:rPr>
            </w:pPr>
            <w:r>
              <w:rPr>
                <w:rFonts w:ascii="Arial" w:hAnsi="Arial" w:cs="Arial"/>
                <w:b/>
                <w:sz w:val="16"/>
                <w:szCs w:val="16"/>
                <w:lang w:val="es-MX"/>
              </w:rPr>
              <w:t>Actividad académica subsecuente: Ninguna.</w:t>
            </w:r>
          </w:p>
          <w:p w14:paraId="33BD0943" w14:textId="77777777" w:rsidR="00F15DF4" w:rsidRDefault="004D0A78">
            <w:pPr>
              <w:rPr>
                <w:rFonts w:ascii="Arial" w:hAnsi="Arial" w:cs="Arial"/>
                <w:b/>
                <w:sz w:val="16"/>
                <w:szCs w:val="16"/>
                <w:lang w:val="es-MX"/>
              </w:rPr>
            </w:pPr>
            <w:r>
              <w:rPr>
                <w:rFonts w:ascii="Arial" w:hAnsi="Arial" w:cs="Arial"/>
                <w:b/>
                <w:sz w:val="16"/>
                <w:szCs w:val="16"/>
                <w:lang w:val="es-MX"/>
              </w:rPr>
              <w:t>Actividad académica antecedente: Ninguna.</w:t>
            </w:r>
          </w:p>
        </w:tc>
      </w:tr>
      <w:tr w:rsidR="00F15DF4" w14:paraId="764F99CD" w14:textId="77777777">
        <w:trPr>
          <w:trHeight w:val="375"/>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A374A75" w14:textId="77777777" w:rsidR="00F15DF4" w:rsidRDefault="004D0A78">
            <w:pPr>
              <w:spacing w:before="120" w:line="360" w:lineRule="auto"/>
              <w:rPr>
                <w:rFonts w:ascii="Arial Narrow" w:hAnsi="Arial Narrow" w:cs="Arial"/>
                <w:b/>
                <w:sz w:val="22"/>
                <w:szCs w:val="22"/>
                <w:lang w:val="es-MX"/>
              </w:rPr>
            </w:pPr>
            <w:r>
              <w:rPr>
                <w:rFonts w:ascii="Arial Narrow" w:hAnsi="Arial Narrow" w:cs="Arial"/>
                <w:b/>
                <w:sz w:val="22"/>
                <w:szCs w:val="22"/>
                <w:lang w:val="es-MX"/>
              </w:rPr>
              <w:t>Objetivos generales:</w:t>
            </w:r>
          </w:p>
          <w:p w14:paraId="763047F0" w14:textId="77777777" w:rsidR="00F15DF4" w:rsidRDefault="004D0A78">
            <w:pPr>
              <w:rPr>
                <w:rFonts w:ascii="Arial" w:hAnsi="Arial" w:cs="Arial"/>
                <w:sz w:val="22"/>
                <w:szCs w:val="22"/>
                <w:lang w:val="es-MX"/>
              </w:rPr>
            </w:pPr>
            <w:r>
              <w:rPr>
                <w:rFonts w:ascii="Arial" w:hAnsi="Arial" w:cs="Arial"/>
                <w:sz w:val="22"/>
                <w:szCs w:val="22"/>
                <w:lang w:val="es-MX"/>
              </w:rPr>
              <w:t xml:space="preserve">¿Por qué las dificultades e incluso el sufrimiento suelen ser dos de las cualidades que caracterizan el ambiente de la escritura de los textos académicos durante los estudios de Posgrado? El objetivo de este curso es reflexionar en torno a este cuestionamiento,  compartir y construir algunas soluciones prácticas para resolverlo. </w:t>
            </w:r>
          </w:p>
          <w:p w14:paraId="3544AF6F" w14:textId="77777777" w:rsidR="00F15DF4" w:rsidRDefault="00F15DF4">
            <w:pPr>
              <w:rPr>
                <w:rFonts w:ascii="Arial" w:hAnsi="Arial" w:cs="Arial"/>
                <w:sz w:val="22"/>
                <w:szCs w:val="22"/>
                <w:lang w:val="es-MX"/>
              </w:rPr>
            </w:pPr>
          </w:p>
          <w:p w14:paraId="270B08DF" w14:textId="77777777" w:rsidR="00F15DF4" w:rsidRDefault="004D0A78">
            <w:pPr>
              <w:rPr>
                <w:rFonts w:ascii="Arial" w:hAnsi="Arial" w:cs="Arial"/>
                <w:sz w:val="22"/>
                <w:szCs w:val="22"/>
                <w:lang w:val="es-MX"/>
              </w:rPr>
            </w:pPr>
            <w:r>
              <w:rPr>
                <w:rFonts w:ascii="Arial" w:hAnsi="Arial" w:cs="Arial"/>
                <w:sz w:val="22"/>
                <w:szCs w:val="22"/>
                <w:lang w:val="es-MX"/>
              </w:rPr>
              <w:t xml:space="preserve">La escritura suele definir, en gran medida, la personalidad de un estudiante de Posgrado. Uno de los problemas que enfrentamos durante la maestría y el doctorado es demostrar que dominamos el conocimiento de la escritura académica de forma natural. Esto no es correcto; ya que al igual que otro tipo de escrituras, como la de ficción, la escritura académica no es producto de un hecho natural, sino un oficio altamente especializado que requiere ser transmitido, es decir, enseñado y aprendido. Así, al redefinir la escritura académica como un saber compartido, necesitamos dos técnicas fundamentales: redacción (uso y manejo de herramientas gramaticales) y estilo. En este curso nos enfocaremos en aprender y desarrollar técnicas de estilo. </w:t>
            </w:r>
          </w:p>
          <w:p w14:paraId="6D601ACA" w14:textId="77777777" w:rsidR="00F15DF4" w:rsidRDefault="00F15DF4">
            <w:pPr>
              <w:rPr>
                <w:rFonts w:ascii="Arial" w:hAnsi="Arial" w:cs="Arial"/>
                <w:sz w:val="22"/>
                <w:szCs w:val="22"/>
                <w:lang w:val="es-MX"/>
              </w:rPr>
            </w:pPr>
          </w:p>
          <w:p w14:paraId="1AF0B80A" w14:textId="77777777" w:rsidR="00F15DF4" w:rsidRDefault="004D0A78">
            <w:pPr>
              <w:rPr>
                <w:rFonts w:ascii="Arial" w:hAnsi="Arial" w:cs="Arial"/>
                <w:sz w:val="22"/>
                <w:szCs w:val="22"/>
                <w:lang w:val="es-MX"/>
              </w:rPr>
            </w:pPr>
            <w:r>
              <w:rPr>
                <w:rFonts w:ascii="Arial" w:hAnsi="Arial" w:cs="Arial"/>
                <w:sz w:val="22"/>
                <w:szCs w:val="22"/>
                <w:lang w:val="es-MX"/>
              </w:rPr>
              <w:t>Para lograrlo, estudiaremos la producción y el uso de los datos generados en una investigación que, en el caso del Posgrado en Estudios Mesoamericanos, tiende a la multidisciplina y a la interdisciplina; ambos basados en materiales etnográficos, históricos, arqueológicos, lingüísticos, filológicos, entre otros. Por producción y uso de los datos entenderemos su generación durante el trabajo de campo y archivo, así como los modos de sistematización (en base de datos, fichas, etc.), y finalmente su utilización en la escritura. Cabe advertir que las definiciones de la multidisciplina, la interdisciplina e incluso los estudios de la complejidad remiten a diversas formas conceptuales y prácticas de entender la vinculación entre distintas disciplinas. Por ello, una parte medular del curso consistirá en invitar a investigadores de distintas áreas de las humanidades para compartir su experiencia en la producción y el uso de datos.</w:t>
            </w:r>
          </w:p>
          <w:p w14:paraId="1FD10677" w14:textId="77777777" w:rsidR="00F15DF4" w:rsidRDefault="00F15DF4">
            <w:pPr>
              <w:rPr>
                <w:rFonts w:ascii="Arial" w:hAnsi="Arial" w:cs="Arial"/>
                <w:sz w:val="22"/>
                <w:szCs w:val="22"/>
                <w:lang w:val="es-MX"/>
              </w:rPr>
            </w:pPr>
          </w:p>
          <w:p w14:paraId="30F1CADD" w14:textId="77777777" w:rsidR="00F15DF4" w:rsidRDefault="004D0A78">
            <w:pPr>
              <w:jc w:val="both"/>
              <w:rPr>
                <w:rFonts w:ascii="Arial" w:hAnsi="Arial" w:cs="Arial"/>
                <w:sz w:val="22"/>
                <w:szCs w:val="22"/>
                <w:lang w:val="es-MX"/>
              </w:rPr>
            </w:pPr>
            <w:r>
              <w:rPr>
                <w:rFonts w:ascii="Arial" w:hAnsi="Arial" w:cs="Arial"/>
                <w:sz w:val="22"/>
                <w:szCs w:val="22"/>
                <w:lang w:val="es-MX"/>
              </w:rPr>
              <w:t xml:space="preserve">Al finalizar este Seminario de Metodología, los asistentes sabrán que las técnicas de escritura, producción y uso de datos se transmiten al conocer cómo lo hacen otros </w:t>
            </w:r>
            <w:r>
              <w:rPr>
                <w:rFonts w:ascii="Arial" w:hAnsi="Arial" w:cs="Arial"/>
                <w:sz w:val="22"/>
                <w:szCs w:val="22"/>
                <w:lang w:val="es-MX"/>
              </w:rPr>
              <w:lastRenderedPageBreak/>
              <w:t xml:space="preserve">investigadores. De la misma manera, reconocerán que en tanto oficio, la escritura académica se aprende en la práctica. Por ello, la mitad de cada sesión estará dedicada a producir, usar datos, así como a escribir textos, utilizando los materiales de investigación de cada asistente. La meta será incentivar a cada alumno para definir su propio estilo de escritura. En la parte final de este Seminario de Metodología, se ejercitará la vinculación entre los datos y los marco teórico metodológicos que sean de interés para los asistentes del curso. Una vez comprendido que un dato es producto de un análisis empírico y teórico, examinaremos cómo una producción discursiva escrita que articula teoría y datos tiende a ser más armónica y por tanto menos complicada.  </w:t>
            </w:r>
          </w:p>
          <w:p w14:paraId="096C39ED" w14:textId="77777777" w:rsidR="00A34399" w:rsidRDefault="00A34399">
            <w:pPr>
              <w:jc w:val="both"/>
              <w:rPr>
                <w:rFonts w:ascii="Arial" w:hAnsi="Arial" w:cs="Arial"/>
                <w:sz w:val="22"/>
                <w:szCs w:val="22"/>
                <w:lang w:val="es-MX"/>
              </w:rPr>
            </w:pPr>
          </w:p>
          <w:p w14:paraId="47004CA3" w14:textId="53AAEA7E" w:rsidR="00F15DF4" w:rsidRDefault="00A34399">
            <w:pPr>
              <w:jc w:val="both"/>
              <w:rPr>
                <w:rFonts w:ascii="Arial" w:hAnsi="Arial" w:cs="Arial"/>
                <w:sz w:val="22"/>
                <w:szCs w:val="22"/>
                <w:lang w:val="es-MX"/>
              </w:rPr>
            </w:pPr>
            <w:r>
              <w:rPr>
                <w:rFonts w:ascii="Arial" w:hAnsi="Arial" w:cs="Arial"/>
                <w:sz w:val="22"/>
                <w:szCs w:val="22"/>
                <w:lang w:val="es-MX"/>
              </w:rPr>
              <w:t xml:space="preserve">Finalmente, la materia prima de trabajo durante todo el semestre serán los escritos o un escrito académico sobre el cual trabajará cada uno de los asistentes, vinculado </w:t>
            </w:r>
            <w:r w:rsidR="00F61BF4">
              <w:rPr>
                <w:rFonts w:ascii="Arial" w:hAnsi="Arial" w:cs="Arial"/>
                <w:sz w:val="22"/>
                <w:szCs w:val="22"/>
                <w:lang w:val="es-MX"/>
              </w:rPr>
              <w:t>con su investigación en curso.</w:t>
            </w:r>
          </w:p>
          <w:p w14:paraId="7188E693" w14:textId="77777777" w:rsidR="00F15DF4" w:rsidRDefault="00F15DF4">
            <w:pPr>
              <w:jc w:val="both"/>
              <w:rPr>
                <w:rFonts w:ascii="Arial" w:hAnsi="Arial"/>
                <w:sz w:val="22"/>
                <w:szCs w:val="22"/>
              </w:rPr>
            </w:pPr>
          </w:p>
          <w:p w14:paraId="2C027BAE" w14:textId="77777777" w:rsidR="00F15DF4" w:rsidRDefault="00F15DF4">
            <w:pPr>
              <w:jc w:val="both"/>
              <w:rPr>
                <w:rFonts w:ascii="Arial Narrow" w:hAnsi="Arial Narrow"/>
                <w:sz w:val="22"/>
                <w:szCs w:val="22"/>
              </w:rPr>
            </w:pPr>
          </w:p>
        </w:tc>
      </w:tr>
      <w:tr w:rsidR="00F15DF4" w14:paraId="7A68F2A9" w14:textId="77777777">
        <w:trPr>
          <w:trHeight w:val="948"/>
          <w:jc w:val="center"/>
        </w:trPr>
        <w:tc>
          <w:tcPr>
            <w:tcW w:w="8882"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6CC3446" w14:textId="77777777" w:rsidR="00F15DF4" w:rsidRDefault="004D0A78">
            <w:pPr>
              <w:pStyle w:val="Textoindependiente"/>
              <w:spacing w:after="0"/>
              <w:jc w:val="both"/>
            </w:pPr>
            <w:r>
              <w:rPr>
                <w:rFonts w:ascii="Arial Narrow" w:hAnsi="Arial Narrow" w:cs="Arial"/>
                <w:b/>
                <w:sz w:val="20"/>
                <w:lang w:val="es-MX"/>
              </w:rPr>
              <w:lastRenderedPageBreak/>
              <w:t>Objetivos específicos:</w:t>
            </w:r>
            <w:r>
              <w:rPr>
                <w:rFonts w:ascii="Arial Narrow" w:hAnsi="Arial Narrow" w:cs="Arial"/>
                <w:sz w:val="20"/>
                <w:lang w:val="es-MX"/>
              </w:rPr>
              <w:t xml:space="preserve"> </w:t>
            </w:r>
          </w:p>
          <w:p w14:paraId="42FE435C" w14:textId="77777777" w:rsidR="00F15DF4" w:rsidRDefault="00F15DF4">
            <w:pPr>
              <w:rPr>
                <w:rFonts w:ascii="Arial Narrow" w:hAnsi="Arial Narrow"/>
                <w:sz w:val="20"/>
              </w:rPr>
            </w:pPr>
          </w:p>
          <w:p w14:paraId="2F6B09C6" w14:textId="77777777" w:rsidR="00F15DF4" w:rsidRDefault="004D0A78">
            <w:pPr>
              <w:pStyle w:val="Prrafodelista"/>
              <w:numPr>
                <w:ilvl w:val="0"/>
                <w:numId w:val="2"/>
              </w:numPr>
              <w:spacing w:after="0" w:line="360" w:lineRule="auto"/>
              <w:rPr>
                <w:rFonts w:ascii="Arial" w:hAnsi="Arial"/>
              </w:rPr>
            </w:pPr>
            <w:r>
              <w:rPr>
                <w:rFonts w:ascii="Arial" w:hAnsi="Arial"/>
              </w:rPr>
              <w:t xml:space="preserve">Redefinir la escritura académica en las humanidades como un oficio especializado que se transmite mediante enseñanza y aprendizaje de técnicas de redacción y de estilo con la finalidad de facilitar la redacción y mejorar el ambiente emocional que facilite la creatividad. </w:t>
            </w:r>
          </w:p>
          <w:p w14:paraId="3862B33E" w14:textId="77777777" w:rsidR="00F15DF4" w:rsidRDefault="004D0A78">
            <w:pPr>
              <w:pStyle w:val="Prrafodelista"/>
              <w:numPr>
                <w:ilvl w:val="0"/>
                <w:numId w:val="2"/>
              </w:numPr>
              <w:spacing w:after="0" w:line="360" w:lineRule="auto"/>
            </w:pPr>
            <w:r>
              <w:rPr>
                <w:rFonts w:ascii="Arial" w:hAnsi="Arial"/>
              </w:rPr>
              <w:t>Examinar prácticas concretas de producción de datos en distintas disciplinas de las humanidades con la finalidad de facilitar el diseño de una guía de trabajo de campo, una visita a un archivo, la revisión de una ficha arqueológica o una bodega de museo, etc.</w:t>
            </w:r>
          </w:p>
          <w:p w14:paraId="3D8321D9" w14:textId="77777777" w:rsidR="00F15DF4" w:rsidRDefault="004D0A78">
            <w:pPr>
              <w:pStyle w:val="Prrafodelista"/>
              <w:numPr>
                <w:ilvl w:val="0"/>
                <w:numId w:val="2"/>
              </w:numPr>
              <w:spacing w:after="0" w:line="360" w:lineRule="auto"/>
              <w:rPr>
                <w:rFonts w:ascii="Arial" w:hAnsi="Arial"/>
              </w:rPr>
            </w:pPr>
            <w:r>
              <w:rPr>
                <w:rFonts w:ascii="Arial" w:hAnsi="Arial"/>
              </w:rPr>
              <w:t>Examinar prácticas concretas de uso de datos en distintas disciplinas de las humanidades con la finalidad de conocer diversas herramientas de sistematización de datos.</w:t>
            </w:r>
          </w:p>
          <w:p w14:paraId="6AB650E1" w14:textId="77777777" w:rsidR="00F15DF4" w:rsidRDefault="004D0A78">
            <w:pPr>
              <w:pStyle w:val="Prrafodelista"/>
              <w:numPr>
                <w:ilvl w:val="0"/>
                <w:numId w:val="2"/>
              </w:numPr>
              <w:spacing w:after="0" w:line="360" w:lineRule="auto"/>
              <w:rPr>
                <w:rFonts w:ascii="Arial" w:hAnsi="Arial"/>
              </w:rPr>
            </w:pPr>
            <w:r>
              <w:rPr>
                <w:rFonts w:ascii="Arial" w:hAnsi="Arial"/>
              </w:rPr>
              <w:t xml:space="preserve">Examinar prácticas concretas de usos de datos en la escritura con la finalidad de ir definiendo un estilo propio a partir del conocimiento de otras formas de producción, uso y utilización de datos en la escritura. </w:t>
            </w:r>
          </w:p>
          <w:p w14:paraId="6F49B9C7" w14:textId="77777777" w:rsidR="00F15DF4" w:rsidRDefault="004D0A78">
            <w:pPr>
              <w:pStyle w:val="Prrafodelista"/>
              <w:numPr>
                <w:ilvl w:val="0"/>
                <w:numId w:val="2"/>
              </w:numPr>
              <w:spacing w:after="0" w:line="360" w:lineRule="auto"/>
              <w:rPr>
                <w:rFonts w:ascii="Arial" w:hAnsi="Arial"/>
              </w:rPr>
            </w:pPr>
            <w:r>
              <w:rPr>
                <w:rFonts w:ascii="Arial" w:hAnsi="Arial"/>
              </w:rPr>
              <w:t>Examinar prácticas concretas de la relación entre los datos y los marco teórico metodológicos en un escrito académico.</w:t>
            </w:r>
          </w:p>
        </w:tc>
      </w:tr>
    </w:tbl>
    <w:p w14:paraId="273248D7" w14:textId="77777777" w:rsidR="00F15DF4" w:rsidRDefault="00F15DF4">
      <w:pPr>
        <w:rPr>
          <w:rFonts w:ascii="Arial Narrow" w:hAnsi="Arial Narrow" w:cs="Arial"/>
          <w:sz w:val="20"/>
          <w:lang w:val="es-ES" w:eastAsia="es-ES"/>
        </w:rPr>
      </w:pPr>
    </w:p>
    <w:p w14:paraId="4F2114EE" w14:textId="77777777" w:rsidR="00F15DF4" w:rsidRDefault="00F15DF4">
      <w:pPr>
        <w:rPr>
          <w:rFonts w:ascii="Arial Narrow" w:hAnsi="Arial Narrow" w:cs="Arial"/>
          <w:sz w:val="20"/>
          <w:lang w:val="es-ES" w:eastAsia="es-ES"/>
        </w:rPr>
      </w:pPr>
    </w:p>
    <w:p w14:paraId="432CCA79" w14:textId="77777777" w:rsidR="00F15DF4" w:rsidRDefault="00F15DF4">
      <w:pPr>
        <w:rPr>
          <w:rFonts w:ascii="Arial Narrow" w:hAnsi="Arial Narrow" w:cs="Arial"/>
          <w:sz w:val="20"/>
          <w:lang w:val="es-ES" w:eastAsia="es-ES"/>
        </w:rPr>
      </w:pPr>
    </w:p>
    <w:p w14:paraId="28605FE5" w14:textId="77777777" w:rsidR="00F15DF4" w:rsidRDefault="00F15DF4">
      <w:pPr>
        <w:rPr>
          <w:rFonts w:ascii="Arial Narrow" w:hAnsi="Arial Narrow" w:cs="Arial"/>
          <w:sz w:val="20"/>
          <w:lang w:val="es-ES" w:eastAsia="es-ES"/>
        </w:rPr>
      </w:pPr>
    </w:p>
    <w:p w14:paraId="144BA92A" w14:textId="77777777" w:rsidR="00F15DF4" w:rsidRDefault="00F15DF4">
      <w:pPr>
        <w:rPr>
          <w:rFonts w:ascii="Arial Narrow" w:hAnsi="Arial Narrow" w:cs="Arial"/>
          <w:sz w:val="20"/>
          <w:lang w:val="es-ES" w:eastAsia="es-ES"/>
        </w:rPr>
      </w:pPr>
    </w:p>
    <w:p w14:paraId="35A562FC" w14:textId="77777777" w:rsidR="00F15DF4" w:rsidRDefault="00F15DF4">
      <w:pPr>
        <w:rPr>
          <w:rFonts w:ascii="Arial Narrow" w:hAnsi="Arial Narrow" w:cs="Arial"/>
          <w:sz w:val="20"/>
          <w:lang w:val="es-ES" w:eastAsia="es-ES"/>
        </w:rPr>
      </w:pPr>
    </w:p>
    <w:p w14:paraId="24D33644" w14:textId="77777777" w:rsidR="00F15DF4" w:rsidRDefault="00F15DF4">
      <w:pPr>
        <w:rPr>
          <w:rFonts w:ascii="Arial Narrow" w:hAnsi="Arial Narrow" w:cs="Arial"/>
          <w:sz w:val="20"/>
          <w:lang w:val="es-ES" w:eastAsia="es-ES"/>
        </w:rPr>
      </w:pPr>
    </w:p>
    <w:p w14:paraId="55D58493" w14:textId="77777777" w:rsidR="00F15DF4" w:rsidRDefault="00F15DF4">
      <w:pPr>
        <w:rPr>
          <w:rFonts w:ascii="Arial Narrow" w:hAnsi="Arial Narrow" w:cs="Arial"/>
          <w:sz w:val="20"/>
          <w:lang w:val="es-ES" w:eastAsia="es-ES"/>
        </w:rPr>
      </w:pPr>
    </w:p>
    <w:p w14:paraId="7B4BEC3E" w14:textId="77777777" w:rsidR="00F15DF4" w:rsidRDefault="00F15DF4">
      <w:pPr>
        <w:rPr>
          <w:rFonts w:ascii="Arial Narrow" w:hAnsi="Arial Narrow" w:cs="Arial"/>
          <w:sz w:val="20"/>
          <w:lang w:val="es-ES" w:eastAsia="es-ES"/>
        </w:rPr>
      </w:pPr>
    </w:p>
    <w:p w14:paraId="2AB2F57E" w14:textId="77777777" w:rsidR="00F15DF4" w:rsidRDefault="00F15DF4">
      <w:pPr>
        <w:rPr>
          <w:rFonts w:ascii="Arial Narrow" w:hAnsi="Arial Narrow" w:cs="Arial"/>
          <w:sz w:val="20"/>
          <w:lang w:val="es-ES" w:eastAsia="es-ES"/>
        </w:rPr>
      </w:pPr>
    </w:p>
    <w:p w14:paraId="2E80BD10" w14:textId="77777777" w:rsidR="004D0A78" w:rsidRDefault="004D0A78">
      <w:pPr>
        <w:rPr>
          <w:rFonts w:ascii="Arial Narrow" w:hAnsi="Arial Narrow" w:cs="Arial"/>
          <w:sz w:val="20"/>
          <w:lang w:val="es-ES" w:eastAsia="es-ES"/>
        </w:rPr>
      </w:pPr>
    </w:p>
    <w:p w14:paraId="1BE1E3EF" w14:textId="77777777" w:rsidR="004D0A78" w:rsidRDefault="004D0A78">
      <w:pPr>
        <w:rPr>
          <w:rFonts w:ascii="Arial Narrow" w:hAnsi="Arial Narrow" w:cs="Arial"/>
          <w:sz w:val="20"/>
          <w:lang w:val="es-ES" w:eastAsia="es-ES"/>
        </w:rPr>
      </w:pPr>
    </w:p>
    <w:p w14:paraId="43F2087D" w14:textId="77777777" w:rsidR="00F15DF4" w:rsidRDefault="00F15DF4">
      <w:pPr>
        <w:rPr>
          <w:rFonts w:ascii="Arial Narrow" w:hAnsi="Arial Narrow" w:cs="Arial"/>
          <w:sz w:val="20"/>
          <w:lang w:val="es-ES" w:eastAsia="es-ES"/>
        </w:rPr>
      </w:pPr>
    </w:p>
    <w:p w14:paraId="373C73E2" w14:textId="77777777" w:rsidR="00F15DF4" w:rsidRDefault="00F15DF4">
      <w:pPr>
        <w:rPr>
          <w:rFonts w:ascii="Arial Narrow" w:hAnsi="Arial Narrow" w:cs="Arial"/>
          <w:sz w:val="20"/>
          <w:lang w:val="es-ES" w:eastAsia="es-ES"/>
        </w:rPr>
      </w:pPr>
    </w:p>
    <w:tbl>
      <w:tblPr>
        <w:tblW w:w="8895" w:type="dxa"/>
        <w:tblInd w:w="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35"/>
        <w:gridCol w:w="5580"/>
        <w:gridCol w:w="1095"/>
        <w:gridCol w:w="1185"/>
      </w:tblGrid>
      <w:tr w:rsidR="00F15DF4" w14:paraId="37296FCB" w14:textId="77777777">
        <w:trPr>
          <w:trHeight w:val="255"/>
        </w:trPr>
        <w:tc>
          <w:tcPr>
            <w:tcW w:w="8895" w:type="dxa"/>
            <w:gridSpan w:val="4"/>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25368217" w14:textId="34D31300" w:rsidR="00F15DF4" w:rsidRDefault="004D0A78">
            <w:pPr>
              <w:jc w:val="center"/>
              <w:rPr>
                <w:rFonts w:ascii="Arial Narrow" w:hAnsi="Arial Narrow" w:cs="Arial"/>
                <w:b/>
                <w:sz w:val="20"/>
                <w:lang w:val="es-MX"/>
              </w:rPr>
            </w:pPr>
            <w:r>
              <w:rPr>
                <w:rFonts w:ascii="Arial Narrow" w:hAnsi="Arial Narrow" w:cs="Arial"/>
                <w:b/>
                <w:sz w:val="20"/>
                <w:lang w:val="es-MX"/>
              </w:rPr>
              <w:t>Índice temático</w:t>
            </w:r>
          </w:p>
        </w:tc>
      </w:tr>
      <w:tr w:rsidR="00F15DF4" w14:paraId="2F9D7031" w14:textId="77777777">
        <w:trPr>
          <w:trHeight w:val="288"/>
        </w:trPr>
        <w:tc>
          <w:tcPr>
            <w:tcW w:w="103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BB28481" w14:textId="77777777" w:rsidR="00F15DF4" w:rsidRDefault="004D0A78">
            <w:pPr>
              <w:jc w:val="center"/>
              <w:rPr>
                <w:rFonts w:ascii="Arial Narrow" w:hAnsi="Arial Narrow" w:cs="Arial"/>
                <w:b/>
                <w:sz w:val="20"/>
                <w:lang w:val="es-MX"/>
              </w:rPr>
            </w:pPr>
            <w:r>
              <w:rPr>
                <w:rFonts w:ascii="Arial Narrow" w:hAnsi="Arial Narrow" w:cs="Arial"/>
                <w:b/>
                <w:sz w:val="20"/>
                <w:lang w:val="es-MX"/>
              </w:rPr>
              <w:t>Unidad</w:t>
            </w:r>
          </w:p>
        </w:tc>
        <w:tc>
          <w:tcPr>
            <w:tcW w:w="5580" w:type="dxa"/>
            <w:vMerge w:val="restart"/>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A9226D3" w14:textId="77777777" w:rsidR="00F15DF4" w:rsidRDefault="004D0A78">
            <w:pPr>
              <w:jc w:val="center"/>
              <w:rPr>
                <w:rFonts w:ascii="Arial Narrow" w:hAnsi="Arial Narrow" w:cs="Arial"/>
                <w:b/>
                <w:sz w:val="20"/>
                <w:lang w:val="es-MX"/>
              </w:rPr>
            </w:pPr>
            <w:r>
              <w:rPr>
                <w:rFonts w:ascii="Arial Narrow" w:hAnsi="Arial Narrow" w:cs="Arial"/>
                <w:b/>
                <w:sz w:val="20"/>
                <w:lang w:val="es-MX"/>
              </w:rPr>
              <w:t xml:space="preserve">Tema </w:t>
            </w:r>
          </w:p>
        </w:tc>
        <w:tc>
          <w:tcPr>
            <w:tcW w:w="2280"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73E83DF2" w14:textId="19B8B4A8" w:rsidR="00F15DF4" w:rsidRDefault="004D0A78">
            <w:pPr>
              <w:jc w:val="center"/>
              <w:rPr>
                <w:rFonts w:ascii="Arial Narrow" w:hAnsi="Arial Narrow" w:cs="Arial"/>
                <w:b/>
                <w:sz w:val="20"/>
                <w:lang w:val="es-MX"/>
              </w:rPr>
            </w:pPr>
            <w:r>
              <w:rPr>
                <w:rFonts w:ascii="Arial Narrow" w:hAnsi="Arial Narrow" w:cs="Arial"/>
                <w:b/>
                <w:sz w:val="20"/>
                <w:lang w:val="es-MX"/>
              </w:rPr>
              <w:t>Horas</w:t>
            </w:r>
          </w:p>
        </w:tc>
      </w:tr>
      <w:tr w:rsidR="00F15DF4" w14:paraId="6F00B8F1" w14:textId="77777777">
        <w:trPr>
          <w:trHeight w:val="162"/>
        </w:trPr>
        <w:tc>
          <w:tcPr>
            <w:tcW w:w="1035"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45E5C445" w14:textId="77777777" w:rsidR="00F15DF4" w:rsidRDefault="00F15DF4">
            <w:pPr>
              <w:rPr>
                <w:lang w:val="es-MX"/>
              </w:rPr>
            </w:pPr>
          </w:p>
        </w:tc>
        <w:tc>
          <w:tcPr>
            <w:tcW w:w="5580" w:type="dxa"/>
            <w:vMerge/>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AA754F3" w14:textId="77777777" w:rsidR="00F15DF4" w:rsidRDefault="00F15DF4">
            <w:pPr>
              <w:rPr>
                <w:lang w:val="es-MX"/>
              </w:rPr>
            </w:pP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072A580" w14:textId="77777777" w:rsidR="00F15DF4" w:rsidRDefault="00950053">
            <w:pPr>
              <w:jc w:val="center"/>
              <w:rPr>
                <w:rFonts w:ascii="Arial Narrow" w:hAnsi="Arial Narrow" w:cs="Arial"/>
                <w:b/>
                <w:sz w:val="20"/>
                <w:lang w:val="es-MX"/>
              </w:rPr>
            </w:pPr>
            <w:r>
              <w:rPr>
                <w:noProof/>
                <w:lang w:val="es-MX" w:eastAsia="es-MX"/>
              </w:rPr>
              <mc:AlternateContent>
                <mc:Choice Requires="wps">
                  <w:drawing>
                    <wp:anchor distT="0" distB="0" distL="0" distR="0" simplePos="0" relativeHeight="12" behindDoc="0" locked="0" layoutInCell="1" allowOverlap="1" wp14:anchorId="2D9D7FF4" wp14:editId="61B3C8B2">
                      <wp:simplePos x="0" y="0"/>
                      <wp:positionH relativeFrom="column">
                        <wp:posOffset>68580</wp:posOffset>
                      </wp:positionH>
                      <wp:positionV relativeFrom="paragraph">
                        <wp:posOffset>135255</wp:posOffset>
                      </wp:positionV>
                      <wp:extent cx="400685" cy="2269490"/>
                      <wp:effectExtent l="0" t="0" r="5715" b="16510"/>
                      <wp:wrapNone/>
                      <wp:docPr id="3" name="Forma1"/>
                      <wp:cNvGraphicFramePr/>
                      <a:graphic xmlns:a="http://schemas.openxmlformats.org/drawingml/2006/main">
                        <a:graphicData uri="http://schemas.microsoft.com/office/word/2010/wordprocessingShape">
                          <wps:wsp>
                            <wps:cNvSpPr txBox="1"/>
                            <wps:spPr>
                              <a:xfrm>
                                <a:off x="0" y="0"/>
                                <a:ext cx="400685" cy="2269490"/>
                              </a:xfrm>
                              <a:prstGeom prst="rect">
                                <a:avLst/>
                              </a:prstGeom>
                              <a:noFill/>
                              <a:ln>
                                <a:noFill/>
                              </a:ln>
                            </wps:spPr>
                            <wps:txbx>
                              <w:txbxContent>
                                <w:p w14:paraId="199FE462" w14:textId="77777777" w:rsidR="007A2E9A" w:rsidRDefault="007A2E9A">
                                  <w:pPr>
                                    <w:rPr>
                                      <w:rFonts w:ascii="Calibri" w:eastAsia="Calibri" w:hAnsi="Calibri" w:cs="Tahoma"/>
                                      <w:color w:val="auto"/>
                                      <w:szCs w:val="22"/>
                                      <w:lang w:val="es-MX"/>
                                    </w:rPr>
                                  </w:pPr>
                                  <w:r>
                                    <w:rPr>
                                      <w:rFonts w:ascii="Calibri" w:eastAsia="Calibri" w:hAnsi="Calibri" w:cs="Tahoma"/>
                                      <w:color w:val="auto"/>
                                      <w:szCs w:val="22"/>
                                      <w:lang w:val="es-MX"/>
                                    </w:rPr>
                                    <w:t>4</w:t>
                                  </w:r>
                                </w:p>
                                <w:p w14:paraId="26093881" w14:textId="77777777" w:rsidR="007A2E9A" w:rsidRDefault="007A2E9A">
                                  <w:pPr>
                                    <w:rPr>
                                      <w:rFonts w:ascii="Calibri" w:eastAsia="Calibri" w:hAnsi="Calibri" w:cs="Tahoma"/>
                                      <w:color w:val="auto"/>
                                      <w:szCs w:val="22"/>
                                      <w:lang w:val="es-MX"/>
                                    </w:rPr>
                                  </w:pPr>
                                </w:p>
                                <w:p w14:paraId="4AC9697B" w14:textId="77777777" w:rsidR="007A2E9A" w:rsidRDefault="007A2E9A">
                                  <w:r>
                                    <w:rPr>
                                      <w:rFonts w:ascii="Calibri" w:eastAsia="Calibri" w:hAnsi="Calibri" w:cs="Tahoma"/>
                                      <w:color w:val="auto"/>
                                      <w:szCs w:val="22"/>
                                      <w:lang w:val="es-MX"/>
                                    </w:rPr>
                                    <w:t>8</w:t>
                                  </w:r>
                                </w:p>
                                <w:p w14:paraId="2BE06B80" w14:textId="77777777" w:rsidR="007A2E9A" w:rsidRDefault="007A2E9A"/>
                                <w:p w14:paraId="5B88E2D8" w14:textId="77777777" w:rsidR="007A2E9A" w:rsidRDefault="007A2E9A">
                                  <w:r>
                                    <w:rPr>
                                      <w:rFonts w:ascii="Calibri" w:eastAsia="Calibri" w:hAnsi="Calibri" w:cs="Tahoma"/>
                                      <w:color w:val="auto"/>
                                      <w:szCs w:val="22"/>
                                      <w:lang w:val="es-MX"/>
                                    </w:rPr>
                                    <w:t>12</w:t>
                                  </w:r>
                                </w:p>
                                <w:p w14:paraId="2D734E0A" w14:textId="77777777" w:rsidR="007A2E9A" w:rsidRDefault="007A2E9A"/>
                                <w:p w14:paraId="3B8599BE" w14:textId="77777777" w:rsidR="007A2E9A" w:rsidRDefault="007A2E9A">
                                  <w:pPr>
                                    <w:rPr>
                                      <w:rFonts w:ascii="Calibri" w:eastAsia="Calibri" w:hAnsi="Calibri" w:cs="Tahoma"/>
                                      <w:color w:val="auto"/>
                                      <w:szCs w:val="22"/>
                                      <w:lang w:val="es-MX"/>
                                    </w:rPr>
                                  </w:pPr>
                                </w:p>
                                <w:p w14:paraId="0F67EC23" w14:textId="277CEB66" w:rsidR="007A2E9A" w:rsidRDefault="007A2E9A">
                                  <w:r>
                                    <w:rPr>
                                      <w:rFonts w:ascii="Calibri" w:eastAsia="Calibri" w:hAnsi="Calibri" w:cs="Tahoma"/>
                                      <w:color w:val="auto"/>
                                      <w:szCs w:val="22"/>
                                      <w:lang w:val="es-MX"/>
                                    </w:rPr>
                                    <w:t>6</w:t>
                                  </w:r>
                                </w:p>
                                <w:p w14:paraId="20DAB396" w14:textId="77777777" w:rsidR="007A2E9A" w:rsidRDefault="007A2E9A"/>
                                <w:p w14:paraId="0128562A" w14:textId="49273792" w:rsidR="007A2E9A" w:rsidRDefault="007A2E9A">
                                  <w:r>
                                    <w:t>4</w:t>
                                  </w:r>
                                </w:p>
                                <w:p w14:paraId="00D5BEE3" w14:textId="77777777" w:rsidR="007A2E9A" w:rsidRDefault="007A2E9A"/>
                                <w:p w14:paraId="037E467A" w14:textId="77777777" w:rsidR="007A2E9A" w:rsidRDefault="007A2E9A">
                                  <w:r>
                                    <w:rPr>
                                      <w:rFonts w:ascii="Calibri" w:eastAsia="Calibri" w:hAnsi="Calibri" w:cs="Tahoma"/>
                                      <w:color w:val="auto"/>
                                      <w:szCs w:val="22"/>
                                      <w:lang w:val="es-MX"/>
                                    </w:rPr>
                                    <w:t>4</w:t>
                                  </w:r>
                                </w:p>
                                <w:p w14:paraId="1E627929" w14:textId="77777777" w:rsidR="007A2E9A" w:rsidRDefault="007A2E9A"/>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type w14:anchorId="2D9D7FF4" id="_x0000_t202" coordsize="21600,21600" o:spt="202" path="m,l,21600r21600,l21600,xe">
                      <v:stroke joinstyle="miter"/>
                      <v:path gradientshapeok="t" o:connecttype="rect"/>
                    </v:shapetype>
                    <v:shape id="Forma1" o:spid="_x0000_s1026" type="#_x0000_t202" style="position:absolute;left:0;text-align:left;margin-left:5.4pt;margin-top:10.65pt;width:31.55pt;height:178.7pt;z-index:12;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" filled="f" stroked="f">
                      <v:textbox inset="0,0,0,0">
                        <w:txbxContent>
                          <w:p w14:paraId="199FE462" w14:textId="77777777" w:rsidR="007A2E9A" w:rsidRDefault="007A2E9A">
                            <w:pPr>
                              <w:rPr>
                                <w:rFonts w:ascii="Calibri" w:eastAsia="Calibri" w:hAnsi="Calibri" w:cs="Tahoma"/>
                                <w:color w:val="auto"/>
                                <w:szCs w:val="22"/>
                                <w:lang w:val="es-MX"/>
                              </w:rPr>
                            </w:pPr>
                            <w:r>
                              <w:rPr>
                                <w:rFonts w:ascii="Calibri" w:eastAsia="Calibri" w:hAnsi="Calibri" w:cs="Tahoma"/>
                                <w:color w:val="auto"/>
                                <w:szCs w:val="22"/>
                                <w:lang w:val="es-MX"/>
                              </w:rPr>
                              <w:t>4</w:t>
                            </w:r>
                          </w:p>
                          <w:p w14:paraId="26093881" w14:textId="77777777" w:rsidR="007A2E9A" w:rsidRDefault="007A2E9A">
                            <w:pPr>
                              <w:rPr>
                                <w:rFonts w:ascii="Calibri" w:eastAsia="Calibri" w:hAnsi="Calibri" w:cs="Tahoma"/>
                                <w:color w:val="auto"/>
                                <w:szCs w:val="22"/>
                                <w:lang w:val="es-MX"/>
                              </w:rPr>
                            </w:pPr>
                          </w:p>
                          <w:p w14:paraId="4AC9697B" w14:textId="77777777" w:rsidR="007A2E9A" w:rsidRDefault="007A2E9A">
                            <w:r>
                              <w:rPr>
                                <w:rFonts w:ascii="Calibri" w:eastAsia="Calibri" w:hAnsi="Calibri" w:cs="Tahoma"/>
                                <w:color w:val="auto"/>
                                <w:szCs w:val="22"/>
                                <w:lang w:val="es-MX"/>
                              </w:rPr>
                              <w:t>8</w:t>
                            </w:r>
                          </w:p>
                          <w:p w14:paraId="2BE06B80" w14:textId="77777777" w:rsidR="007A2E9A" w:rsidRDefault="007A2E9A"/>
                          <w:p w14:paraId="5B88E2D8" w14:textId="77777777" w:rsidR="007A2E9A" w:rsidRDefault="007A2E9A">
                            <w:r>
                              <w:rPr>
                                <w:rFonts w:ascii="Calibri" w:eastAsia="Calibri" w:hAnsi="Calibri" w:cs="Tahoma"/>
                                <w:color w:val="auto"/>
                                <w:szCs w:val="22"/>
                                <w:lang w:val="es-MX"/>
                              </w:rPr>
                              <w:t>12</w:t>
                            </w:r>
                          </w:p>
                          <w:p w14:paraId="2D734E0A" w14:textId="77777777" w:rsidR="007A2E9A" w:rsidRDefault="007A2E9A"/>
                          <w:p w14:paraId="3B8599BE" w14:textId="77777777" w:rsidR="007A2E9A" w:rsidRDefault="007A2E9A">
                            <w:pPr>
                              <w:rPr>
                                <w:rFonts w:ascii="Calibri" w:eastAsia="Calibri" w:hAnsi="Calibri" w:cs="Tahoma"/>
                                <w:color w:val="auto"/>
                                <w:szCs w:val="22"/>
                                <w:lang w:val="es-MX"/>
                              </w:rPr>
                            </w:pPr>
                          </w:p>
                          <w:p w14:paraId="0F67EC23" w14:textId="277CEB66" w:rsidR="007A2E9A" w:rsidRDefault="007A2E9A">
                            <w:r>
                              <w:rPr>
                                <w:rFonts w:ascii="Calibri" w:eastAsia="Calibri" w:hAnsi="Calibri" w:cs="Tahoma"/>
                                <w:color w:val="auto"/>
                                <w:szCs w:val="22"/>
                                <w:lang w:val="es-MX"/>
                              </w:rPr>
                              <w:t>6</w:t>
                            </w:r>
                          </w:p>
                          <w:p w14:paraId="20DAB396" w14:textId="77777777" w:rsidR="007A2E9A" w:rsidRDefault="007A2E9A"/>
                          <w:p w14:paraId="0128562A" w14:textId="49273792" w:rsidR="007A2E9A" w:rsidRDefault="007A2E9A">
                            <w:r>
                              <w:t>4</w:t>
                            </w:r>
                          </w:p>
                          <w:p w14:paraId="00D5BEE3" w14:textId="77777777" w:rsidR="007A2E9A" w:rsidRDefault="007A2E9A"/>
                          <w:p w14:paraId="037E467A" w14:textId="77777777" w:rsidR="007A2E9A" w:rsidRDefault="007A2E9A">
                            <w:r>
                              <w:rPr>
                                <w:rFonts w:ascii="Calibri" w:eastAsia="Calibri" w:hAnsi="Calibri" w:cs="Tahoma"/>
                                <w:color w:val="auto"/>
                                <w:szCs w:val="22"/>
                                <w:lang w:val="es-MX"/>
                              </w:rPr>
                              <w:t>4</w:t>
                            </w:r>
                          </w:p>
                          <w:p w14:paraId="1E627929" w14:textId="77777777" w:rsidR="007A2E9A" w:rsidRDefault="007A2E9A"/>
                        </w:txbxContent>
                      </v:textbox>
                    </v:shape>
                  </w:pict>
                </mc:Fallback>
              </mc:AlternateContent>
            </w:r>
            <w:r w:rsidR="004D0A78">
              <w:rPr>
                <w:rFonts w:ascii="Arial Narrow" w:hAnsi="Arial Narrow" w:cs="Arial"/>
                <w:b/>
                <w:sz w:val="20"/>
                <w:lang w:val="es-MX"/>
              </w:rPr>
              <w:t>Teóricas</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943F451" w14:textId="5A2B7819" w:rsidR="00F15DF4" w:rsidRDefault="00333C5C">
            <w:pPr>
              <w:jc w:val="center"/>
              <w:rPr>
                <w:rFonts w:ascii="Arial Narrow" w:hAnsi="Arial Narrow" w:cs="Arial"/>
                <w:b/>
                <w:sz w:val="20"/>
                <w:lang w:val="es-MX"/>
              </w:rPr>
            </w:pPr>
            <w:r>
              <w:rPr>
                <w:noProof/>
                <w:lang w:val="es-MX" w:eastAsia="es-MX"/>
              </w:rPr>
              <mc:AlternateContent>
                <mc:Choice Requires="wps">
                  <w:drawing>
                    <wp:anchor distT="0" distB="0" distL="0" distR="0" simplePos="0" relativeHeight="13" behindDoc="0" locked="0" layoutInCell="1" allowOverlap="1" wp14:anchorId="25DC4BAA" wp14:editId="78FED98C">
                      <wp:simplePos x="0" y="0"/>
                      <wp:positionH relativeFrom="column">
                        <wp:posOffset>5080</wp:posOffset>
                      </wp:positionH>
                      <wp:positionV relativeFrom="paragraph">
                        <wp:posOffset>123825</wp:posOffset>
                      </wp:positionV>
                      <wp:extent cx="454660" cy="2052320"/>
                      <wp:effectExtent l="0" t="0" r="2540" b="5080"/>
                      <wp:wrapNone/>
                      <wp:docPr id="4" name="Forma2"/>
                      <wp:cNvGraphicFramePr/>
                      <a:graphic xmlns:a="http://schemas.openxmlformats.org/drawingml/2006/main">
                        <a:graphicData uri="http://schemas.microsoft.com/office/word/2010/wordprocessingShape">
                          <wps:wsp>
                            <wps:cNvSpPr txBox="1"/>
                            <wps:spPr>
                              <a:xfrm>
                                <a:off x="0" y="0"/>
                                <a:ext cx="454660" cy="2052320"/>
                              </a:xfrm>
                              <a:prstGeom prst="rect">
                                <a:avLst/>
                              </a:prstGeom>
                              <a:noFill/>
                              <a:ln>
                                <a:noFill/>
                              </a:ln>
                            </wps:spPr>
                            <wps:txbx>
                              <w:txbxContent>
                                <w:p w14:paraId="148513C7" w14:textId="77777777" w:rsidR="007A2E9A" w:rsidRDefault="007A2E9A">
                                  <w:r>
                                    <w:t>4</w:t>
                                  </w:r>
                                </w:p>
                                <w:p w14:paraId="505473BD" w14:textId="77777777" w:rsidR="007A2E9A" w:rsidRDefault="007A2E9A"/>
                                <w:p w14:paraId="52E8E736" w14:textId="77777777" w:rsidR="007A2E9A" w:rsidRDefault="007A2E9A">
                                  <w:r>
                                    <w:rPr>
                                      <w:rFonts w:ascii="Calibri" w:eastAsia="Calibri" w:hAnsi="Calibri" w:cs="Tahoma"/>
                                      <w:color w:val="auto"/>
                                      <w:szCs w:val="22"/>
                                      <w:lang w:val="es-MX"/>
                                    </w:rPr>
                                    <w:t>12</w:t>
                                  </w:r>
                                </w:p>
                                <w:p w14:paraId="4BFADC62" w14:textId="77777777" w:rsidR="007A2E9A" w:rsidRDefault="007A2E9A"/>
                                <w:p w14:paraId="71E5664D" w14:textId="77777777" w:rsidR="007A2E9A" w:rsidRDefault="007A2E9A">
                                  <w:pPr>
                                    <w:rPr>
                                      <w:rFonts w:ascii="Calibri" w:eastAsia="Calibri" w:hAnsi="Calibri" w:cs="Tahoma"/>
                                      <w:color w:val="auto"/>
                                      <w:szCs w:val="22"/>
                                      <w:lang w:val="es-MX"/>
                                    </w:rPr>
                                  </w:pPr>
                                </w:p>
                                <w:p w14:paraId="047B5401" w14:textId="77777777" w:rsidR="007A2E9A" w:rsidRDefault="007A2E9A">
                                  <w:pPr>
                                    <w:rPr>
                                      <w:rFonts w:ascii="Calibri" w:eastAsia="Calibri" w:hAnsi="Calibri" w:cs="Tahoma"/>
                                      <w:color w:val="auto"/>
                                      <w:szCs w:val="22"/>
                                      <w:lang w:val="es-MX"/>
                                    </w:rPr>
                                  </w:pPr>
                                </w:p>
                                <w:p w14:paraId="63ECC472" w14:textId="77777777" w:rsidR="007A2E9A" w:rsidRDefault="007A2E9A">
                                  <w:pPr>
                                    <w:rPr>
                                      <w:rFonts w:ascii="Calibri" w:eastAsia="Calibri" w:hAnsi="Calibri" w:cs="Tahoma"/>
                                      <w:color w:val="auto"/>
                                      <w:szCs w:val="22"/>
                                      <w:lang w:val="es-MX"/>
                                    </w:rPr>
                                  </w:pPr>
                                </w:p>
                                <w:p w14:paraId="7B71A1AE" w14:textId="596140CD" w:rsidR="007A2E9A" w:rsidRDefault="007A2E9A">
                                  <w:pPr>
                                    <w:rPr>
                                      <w:rFonts w:ascii="Calibri" w:eastAsia="Calibri" w:hAnsi="Calibri" w:cs="Tahoma"/>
                                      <w:color w:val="auto"/>
                                      <w:szCs w:val="22"/>
                                      <w:lang w:val="es-MX"/>
                                    </w:rPr>
                                  </w:pPr>
                                  <w:r>
                                    <w:rPr>
                                      <w:rFonts w:ascii="Calibri" w:eastAsia="Calibri" w:hAnsi="Calibri" w:cs="Tahoma"/>
                                      <w:color w:val="auto"/>
                                      <w:szCs w:val="22"/>
                                      <w:lang w:val="es-MX"/>
                                    </w:rPr>
                                    <w:t>6</w:t>
                                  </w:r>
                                </w:p>
                                <w:p w14:paraId="515485D9" w14:textId="77777777" w:rsidR="007A2E9A" w:rsidRDefault="007A2E9A">
                                  <w:pPr>
                                    <w:rPr>
                                      <w:rFonts w:ascii="Calibri" w:eastAsia="Calibri" w:hAnsi="Calibri" w:cs="Tahoma"/>
                                      <w:color w:val="auto"/>
                                      <w:szCs w:val="22"/>
                                      <w:lang w:val="es-MX"/>
                                    </w:rPr>
                                  </w:pPr>
                                </w:p>
                                <w:p w14:paraId="329FB691" w14:textId="58886AF0" w:rsidR="007A2E9A" w:rsidRDefault="007A2E9A">
                                  <w:r>
                                    <w:t>4</w:t>
                                  </w:r>
                                </w:p>
                              </w:txbxContent>
                            </wps:txbx>
                            <wps:bodyPr wrap="square" lIns="0" tIns="0" rIns="0" bIns="0">
                              <a:noAutofit/>
                            </wps:bodyPr>
                          </wps:wsp>
                        </a:graphicData>
                      </a:graphic>
                      <wp14:sizeRelH relativeFrom="margin">
                        <wp14:pctWidth>0</wp14:pctWidth>
                      </wp14:sizeRelH>
                      <wp14:sizeRelV relativeFrom="margin">
                        <wp14:pctHeight>0</wp14:pctHeight>
                      </wp14:sizeRelV>
                    </wp:anchor>
                  </w:drawing>
                </mc:Choice>
                <mc:Fallback>
                  <w:pict>
                    <v:shape w14:anchorId="25DC4BAA" id="Forma2" o:spid="_x0000_s1027" type="#_x0000_t202" style="position:absolute;left:0;text-align:left;margin-left:.4pt;margin-top:9.75pt;width:35.8pt;height:161.6pt;z-index:13;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" filled="f" stroked="f">
                      <v:textbox inset="0,0,0,0">
                        <w:txbxContent>
                          <w:p w14:paraId="148513C7" w14:textId="77777777" w:rsidR="007A2E9A" w:rsidRDefault="007A2E9A">
                            <w:r>
                              <w:t>4</w:t>
                            </w:r>
                          </w:p>
                          <w:p w14:paraId="505473BD" w14:textId="77777777" w:rsidR="007A2E9A" w:rsidRDefault="007A2E9A"/>
                          <w:p w14:paraId="52E8E736" w14:textId="77777777" w:rsidR="007A2E9A" w:rsidRDefault="007A2E9A">
                            <w:r>
                              <w:rPr>
                                <w:rFonts w:ascii="Calibri" w:eastAsia="Calibri" w:hAnsi="Calibri" w:cs="Tahoma"/>
                                <w:color w:val="auto"/>
                                <w:szCs w:val="22"/>
                                <w:lang w:val="es-MX"/>
                              </w:rPr>
                              <w:t>12</w:t>
                            </w:r>
                          </w:p>
                          <w:p w14:paraId="4BFADC62" w14:textId="77777777" w:rsidR="007A2E9A" w:rsidRDefault="007A2E9A"/>
                          <w:p w14:paraId="71E5664D" w14:textId="77777777" w:rsidR="007A2E9A" w:rsidRDefault="007A2E9A">
                            <w:pPr>
                              <w:rPr>
                                <w:rFonts w:ascii="Calibri" w:eastAsia="Calibri" w:hAnsi="Calibri" w:cs="Tahoma"/>
                                <w:color w:val="auto"/>
                                <w:szCs w:val="22"/>
                                <w:lang w:val="es-MX"/>
                              </w:rPr>
                            </w:pPr>
                          </w:p>
                          <w:p w14:paraId="047B5401" w14:textId="77777777" w:rsidR="007A2E9A" w:rsidRDefault="007A2E9A">
                            <w:pPr>
                              <w:rPr>
                                <w:rFonts w:ascii="Calibri" w:eastAsia="Calibri" w:hAnsi="Calibri" w:cs="Tahoma"/>
                                <w:color w:val="auto"/>
                                <w:szCs w:val="22"/>
                                <w:lang w:val="es-MX"/>
                              </w:rPr>
                            </w:pPr>
                          </w:p>
                          <w:p w14:paraId="63ECC472" w14:textId="77777777" w:rsidR="007A2E9A" w:rsidRDefault="007A2E9A">
                            <w:pPr>
                              <w:rPr>
                                <w:rFonts w:ascii="Calibri" w:eastAsia="Calibri" w:hAnsi="Calibri" w:cs="Tahoma"/>
                                <w:color w:val="auto"/>
                                <w:szCs w:val="22"/>
                                <w:lang w:val="es-MX"/>
                              </w:rPr>
                            </w:pPr>
                          </w:p>
                          <w:p w14:paraId="7B71A1AE" w14:textId="596140CD" w:rsidR="007A2E9A" w:rsidRDefault="007A2E9A">
                            <w:pPr>
                              <w:rPr>
                                <w:rFonts w:ascii="Calibri" w:eastAsia="Calibri" w:hAnsi="Calibri" w:cs="Tahoma"/>
                                <w:color w:val="auto"/>
                                <w:szCs w:val="22"/>
                                <w:lang w:val="es-MX"/>
                              </w:rPr>
                            </w:pPr>
                            <w:r>
                              <w:rPr>
                                <w:rFonts w:ascii="Calibri" w:eastAsia="Calibri" w:hAnsi="Calibri" w:cs="Tahoma"/>
                                <w:color w:val="auto"/>
                                <w:szCs w:val="22"/>
                                <w:lang w:val="es-MX"/>
                              </w:rPr>
                              <w:t>6</w:t>
                            </w:r>
                          </w:p>
                          <w:p w14:paraId="515485D9" w14:textId="77777777" w:rsidR="007A2E9A" w:rsidRDefault="007A2E9A">
                            <w:pPr>
                              <w:rPr>
                                <w:rFonts w:ascii="Calibri" w:eastAsia="Calibri" w:hAnsi="Calibri" w:cs="Tahoma"/>
                                <w:color w:val="auto"/>
                                <w:szCs w:val="22"/>
                                <w:lang w:val="es-MX"/>
                              </w:rPr>
                            </w:pPr>
                          </w:p>
                          <w:p w14:paraId="329FB691" w14:textId="58886AF0" w:rsidR="007A2E9A" w:rsidRDefault="007A2E9A">
                            <w:r>
                              <w:t>4</w:t>
                            </w:r>
                          </w:p>
                        </w:txbxContent>
                      </v:textbox>
                    </v:shape>
                  </w:pict>
                </mc:Fallback>
              </mc:AlternateContent>
            </w:r>
            <w:r w:rsidR="004D0A78">
              <w:rPr>
                <w:rFonts w:ascii="Arial Narrow" w:hAnsi="Arial Narrow" w:cs="Arial"/>
                <w:b/>
                <w:sz w:val="20"/>
                <w:lang w:val="es-MX"/>
              </w:rPr>
              <w:t>Prácticas</w:t>
            </w:r>
          </w:p>
        </w:tc>
      </w:tr>
      <w:tr w:rsidR="00F15DF4" w14:paraId="7C04F714" w14:textId="77777777">
        <w:trPr>
          <w:trHeight w:val="3553"/>
        </w:trPr>
        <w:tc>
          <w:tcPr>
            <w:tcW w:w="103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9C3D683" w14:textId="77777777" w:rsidR="00F15DF4" w:rsidRDefault="00F15DF4">
            <w:pPr>
              <w:jc w:val="center"/>
              <w:rPr>
                <w:rFonts w:ascii="Arial Narrow" w:hAnsi="Arial Narrow" w:cs="Arial"/>
                <w:b/>
                <w:sz w:val="20"/>
                <w:lang w:val="es-MX"/>
              </w:rPr>
            </w:pPr>
          </w:p>
        </w:tc>
        <w:tc>
          <w:tcPr>
            <w:tcW w:w="55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90914DD" w14:textId="77777777" w:rsidR="00F15DF4" w:rsidRDefault="00F15DF4">
            <w:pPr>
              <w:rPr>
                <w:rFonts w:ascii="Arial" w:hAnsi="Arial" w:cs="Calibri"/>
                <w:sz w:val="20"/>
                <w:lang w:val="es-MX"/>
              </w:rPr>
            </w:pPr>
          </w:p>
          <w:p w14:paraId="2C7241BF" w14:textId="77777777" w:rsidR="00BD0FAF" w:rsidRDefault="00BD0FAF">
            <w:pPr>
              <w:rPr>
                <w:rFonts w:ascii="Arial" w:hAnsi="Arial" w:cs="Calibri"/>
                <w:sz w:val="20"/>
                <w:lang w:val="es-MX"/>
              </w:rPr>
            </w:pPr>
            <w:r>
              <w:rPr>
                <w:rFonts w:ascii="Arial" w:hAnsi="Arial" w:cs="Calibri"/>
                <w:sz w:val="20"/>
                <w:lang w:val="es-MX"/>
              </w:rPr>
              <w:t>Introducción</w:t>
            </w:r>
          </w:p>
          <w:p w14:paraId="3650FF99" w14:textId="77777777" w:rsidR="00BD0FAF" w:rsidRDefault="00BD0FAF">
            <w:pPr>
              <w:rPr>
                <w:rFonts w:ascii="Arial" w:hAnsi="Arial" w:cs="Calibri"/>
                <w:sz w:val="20"/>
                <w:lang w:val="es-MX"/>
              </w:rPr>
            </w:pPr>
          </w:p>
          <w:p w14:paraId="5C6A67CC" w14:textId="77777777" w:rsidR="00F15DF4" w:rsidRDefault="004D0A78">
            <w:pPr>
              <w:rPr>
                <w:rFonts w:ascii="Arial" w:hAnsi="Arial" w:cs="Calibri"/>
                <w:sz w:val="20"/>
                <w:lang w:val="es-MX"/>
              </w:rPr>
            </w:pPr>
            <w:r>
              <w:rPr>
                <w:rFonts w:ascii="Arial" w:hAnsi="Arial" w:cs="Calibri"/>
                <w:sz w:val="20"/>
                <w:lang w:val="es-MX"/>
              </w:rPr>
              <w:t>Unidad I. La escritura académica como un oficio.</w:t>
            </w:r>
          </w:p>
          <w:p w14:paraId="791CE76E" w14:textId="77777777" w:rsidR="00F15DF4" w:rsidRDefault="00F15DF4">
            <w:pPr>
              <w:rPr>
                <w:rFonts w:ascii="Arial" w:hAnsi="Arial" w:cs="Calibri"/>
                <w:sz w:val="20"/>
                <w:lang w:val="es-MX"/>
              </w:rPr>
            </w:pPr>
          </w:p>
          <w:p w14:paraId="64E75D7F" w14:textId="77777777" w:rsidR="00F15DF4" w:rsidRDefault="004D0A78">
            <w:pPr>
              <w:rPr>
                <w:lang w:val="es-MX"/>
              </w:rPr>
            </w:pPr>
            <w:r>
              <w:rPr>
                <w:rFonts w:ascii="Arial" w:hAnsi="Arial" w:cs="Calibri"/>
                <w:sz w:val="20"/>
                <w:lang w:val="es-MX"/>
              </w:rPr>
              <w:t>Unidad II. La producción, el uso de datos y la sistematización de datos en las humanidades</w:t>
            </w:r>
            <w:r>
              <w:rPr>
                <w:rFonts w:ascii="Arial" w:hAnsi="Arial"/>
                <w:sz w:val="20"/>
                <w:lang w:val="es-MX"/>
              </w:rPr>
              <w:t xml:space="preserve">. </w:t>
            </w:r>
          </w:p>
          <w:p w14:paraId="1AFAB8C4" w14:textId="77777777" w:rsidR="00F15DF4" w:rsidRDefault="00F15DF4">
            <w:pPr>
              <w:rPr>
                <w:rFonts w:ascii="Arial" w:hAnsi="Arial" w:cs="Arial"/>
                <w:sz w:val="20"/>
                <w:lang w:val="es-MX"/>
              </w:rPr>
            </w:pPr>
          </w:p>
          <w:p w14:paraId="04B69B5C" w14:textId="77777777" w:rsidR="005D3F85" w:rsidRDefault="004D0A78">
            <w:pPr>
              <w:rPr>
                <w:rFonts w:ascii="Arial" w:hAnsi="Arial" w:cs="Arial"/>
                <w:sz w:val="20"/>
                <w:lang w:val="es-MX"/>
              </w:rPr>
            </w:pPr>
            <w:r>
              <w:rPr>
                <w:rFonts w:ascii="Arial" w:hAnsi="Arial" w:cs="Arial"/>
                <w:sz w:val="20"/>
                <w:lang w:val="es-MX"/>
              </w:rPr>
              <w:t>Unidad III. La relación entre los datos y la teoría durante la escritura.</w:t>
            </w:r>
            <w:r w:rsidR="00A25FCB">
              <w:rPr>
                <w:rFonts w:ascii="Arial" w:hAnsi="Arial" w:cs="Arial"/>
                <w:sz w:val="20"/>
                <w:lang w:val="es-MX"/>
              </w:rPr>
              <w:t xml:space="preserve"> </w:t>
            </w:r>
          </w:p>
          <w:p w14:paraId="0ACE6AB0" w14:textId="77777777" w:rsidR="005D3F85" w:rsidRDefault="005D3F85">
            <w:pPr>
              <w:rPr>
                <w:rFonts w:ascii="Arial" w:hAnsi="Arial" w:cs="Arial"/>
                <w:sz w:val="20"/>
                <w:lang w:val="es-MX"/>
              </w:rPr>
            </w:pPr>
          </w:p>
          <w:p w14:paraId="1F8EF2B3" w14:textId="3F25DD97" w:rsidR="00F15DF4" w:rsidRDefault="005D3F85">
            <w:pPr>
              <w:rPr>
                <w:rFonts w:ascii="Arial" w:hAnsi="Arial" w:cs="Arial"/>
                <w:sz w:val="20"/>
                <w:lang w:val="es-MX"/>
              </w:rPr>
            </w:pPr>
            <w:r>
              <w:rPr>
                <w:rFonts w:ascii="Arial" w:hAnsi="Arial" w:cs="Arial"/>
                <w:sz w:val="20"/>
                <w:lang w:val="es-MX"/>
              </w:rPr>
              <w:t xml:space="preserve">Unidad IV. </w:t>
            </w:r>
            <w:r w:rsidR="00D537B7">
              <w:rPr>
                <w:rFonts w:ascii="Arial" w:hAnsi="Arial" w:cs="Arial"/>
                <w:sz w:val="20"/>
                <w:lang w:val="es-MX"/>
              </w:rPr>
              <w:t>Los</w:t>
            </w:r>
            <w:r w:rsidR="00A25FCB">
              <w:rPr>
                <w:rFonts w:ascii="Arial" w:hAnsi="Arial" w:cs="Arial"/>
                <w:sz w:val="20"/>
                <w:lang w:val="es-MX"/>
              </w:rPr>
              <w:t xml:space="preserve"> problema</w:t>
            </w:r>
            <w:r w:rsidR="00D537B7">
              <w:rPr>
                <w:rFonts w:ascii="Arial" w:hAnsi="Arial" w:cs="Arial"/>
                <w:sz w:val="20"/>
                <w:lang w:val="es-MX"/>
              </w:rPr>
              <w:t>s</w:t>
            </w:r>
            <w:r w:rsidR="00A25FCB">
              <w:rPr>
                <w:rFonts w:ascii="Arial" w:hAnsi="Arial" w:cs="Arial"/>
                <w:sz w:val="20"/>
                <w:lang w:val="es-MX"/>
              </w:rPr>
              <w:t xml:space="preserve"> de la interdisciplina, la multidisciplina y la complejidad en las ciencias por venir</w:t>
            </w:r>
            <w:r w:rsidR="00C95BF2">
              <w:rPr>
                <w:rFonts w:ascii="Arial" w:hAnsi="Arial" w:cs="Arial"/>
                <w:sz w:val="20"/>
                <w:lang w:val="es-MX"/>
              </w:rPr>
              <w:t xml:space="preserve"> en un contexto de conflicto y violencia</w:t>
            </w:r>
            <w:r w:rsidR="00A25FCB">
              <w:rPr>
                <w:rFonts w:ascii="Arial" w:hAnsi="Arial" w:cs="Arial"/>
                <w:sz w:val="20"/>
                <w:lang w:val="es-MX"/>
              </w:rPr>
              <w:t>.</w:t>
            </w:r>
            <w:r w:rsidR="004D0A78">
              <w:rPr>
                <w:rFonts w:ascii="Arial" w:hAnsi="Arial" w:cs="Arial"/>
                <w:sz w:val="20"/>
                <w:lang w:val="es-MX"/>
              </w:rPr>
              <w:t xml:space="preserve"> </w:t>
            </w:r>
          </w:p>
          <w:p w14:paraId="4A01790B" w14:textId="77777777" w:rsidR="00F15DF4" w:rsidRDefault="00F15DF4">
            <w:pPr>
              <w:rPr>
                <w:rFonts w:ascii="Arial" w:hAnsi="Arial"/>
                <w:sz w:val="20"/>
                <w:lang w:val="es-MX"/>
              </w:rPr>
            </w:pPr>
          </w:p>
          <w:p w14:paraId="358D87CB" w14:textId="77777777" w:rsidR="00F15DF4" w:rsidRDefault="004D0A78">
            <w:pPr>
              <w:rPr>
                <w:rFonts w:ascii="Arial" w:hAnsi="Arial"/>
                <w:sz w:val="20"/>
                <w:lang w:val="es-MX"/>
              </w:rPr>
            </w:pPr>
            <w:r>
              <w:rPr>
                <w:rFonts w:ascii="Arial" w:hAnsi="Arial"/>
                <w:sz w:val="20"/>
                <w:lang w:val="es-MX"/>
              </w:rPr>
              <w:t>Conclusión del curso.</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19F46B3" w14:textId="77777777" w:rsidR="00F15DF4" w:rsidRDefault="00F15DF4">
            <w:pPr>
              <w:jc w:val="center"/>
              <w:rPr>
                <w:rFonts w:ascii="Arial Narrow" w:hAnsi="Arial Narrow" w:cs="Arial"/>
                <w:sz w:val="20"/>
                <w:lang w:val="es-MX"/>
              </w:rPr>
            </w:pP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2667ED3D" w14:textId="28E7A82C" w:rsidR="00F15DF4" w:rsidRDefault="00F15DF4">
            <w:pPr>
              <w:jc w:val="center"/>
              <w:rPr>
                <w:rFonts w:ascii="Arial Narrow" w:hAnsi="Arial Narrow" w:cs="Arial"/>
                <w:sz w:val="20"/>
                <w:lang w:val="es-MX"/>
              </w:rPr>
            </w:pPr>
          </w:p>
        </w:tc>
      </w:tr>
      <w:tr w:rsidR="00F15DF4" w14:paraId="4516B281" w14:textId="77777777">
        <w:trPr>
          <w:trHeight w:val="138"/>
        </w:trPr>
        <w:tc>
          <w:tcPr>
            <w:tcW w:w="66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6587A3C3" w14:textId="77777777" w:rsidR="00F15DF4" w:rsidRDefault="004D0A78">
            <w:pPr>
              <w:jc w:val="right"/>
              <w:rPr>
                <w:rFonts w:ascii="Arial Narrow" w:hAnsi="Arial Narrow" w:cs="Arial"/>
                <w:b/>
                <w:sz w:val="20"/>
                <w:lang w:val="es-MX"/>
              </w:rPr>
            </w:pPr>
            <w:r>
              <w:rPr>
                <w:rFonts w:ascii="Arial Narrow" w:hAnsi="Arial Narrow" w:cs="Arial"/>
                <w:b/>
                <w:sz w:val="20"/>
                <w:lang w:val="es-MX"/>
              </w:rPr>
              <w:t>Total de horas:</w:t>
            </w:r>
          </w:p>
        </w:tc>
        <w:tc>
          <w:tcPr>
            <w:tcW w:w="10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FA26674" w14:textId="77777777" w:rsidR="00F15DF4" w:rsidRDefault="004D0A78">
            <w:pPr>
              <w:rPr>
                <w:rFonts w:ascii="Arial Narrow" w:hAnsi="Arial Narrow" w:cs="Arial"/>
                <w:b/>
                <w:sz w:val="20"/>
                <w:lang w:val="es-MX"/>
              </w:rPr>
            </w:pPr>
            <w:r>
              <w:rPr>
                <w:rFonts w:ascii="Arial Narrow" w:hAnsi="Arial Narrow" w:cs="Arial"/>
                <w:b/>
                <w:sz w:val="20"/>
                <w:lang w:val="es-MX"/>
              </w:rPr>
              <w:t>3</w:t>
            </w:r>
            <w:r w:rsidR="00913996">
              <w:rPr>
                <w:rFonts w:ascii="Arial Narrow" w:hAnsi="Arial Narrow" w:cs="Arial"/>
                <w:b/>
                <w:sz w:val="20"/>
                <w:lang w:val="es-MX"/>
              </w:rPr>
              <w:t>8</w:t>
            </w:r>
          </w:p>
        </w:tc>
        <w:tc>
          <w:tcPr>
            <w:tcW w:w="118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34413839" w14:textId="77777777" w:rsidR="00F15DF4" w:rsidRDefault="00B55FFF">
            <w:pPr>
              <w:rPr>
                <w:rFonts w:ascii="Arial Narrow" w:hAnsi="Arial Narrow" w:cs="Arial"/>
                <w:b/>
                <w:sz w:val="20"/>
                <w:lang w:val="es-MX"/>
              </w:rPr>
            </w:pPr>
            <w:r>
              <w:rPr>
                <w:rFonts w:ascii="Arial Narrow" w:hAnsi="Arial Narrow" w:cs="Arial"/>
                <w:b/>
                <w:sz w:val="20"/>
                <w:lang w:val="es-MX"/>
              </w:rPr>
              <w:t xml:space="preserve"> </w:t>
            </w:r>
            <w:r w:rsidR="00913996">
              <w:rPr>
                <w:rFonts w:ascii="Arial Narrow" w:hAnsi="Arial Narrow" w:cs="Arial"/>
                <w:b/>
                <w:sz w:val="20"/>
                <w:lang w:val="es-MX"/>
              </w:rPr>
              <w:t>26</w:t>
            </w:r>
          </w:p>
        </w:tc>
      </w:tr>
      <w:tr w:rsidR="00F15DF4" w14:paraId="305E4F2A" w14:textId="77777777">
        <w:trPr>
          <w:trHeight w:val="138"/>
        </w:trPr>
        <w:tc>
          <w:tcPr>
            <w:tcW w:w="66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12CAE9DD" w14:textId="77777777" w:rsidR="00F15DF4" w:rsidRDefault="004D0A78">
            <w:pPr>
              <w:jc w:val="right"/>
              <w:rPr>
                <w:rFonts w:ascii="Arial Narrow" w:hAnsi="Arial Narrow" w:cs="Arial"/>
                <w:b/>
                <w:sz w:val="20"/>
                <w:lang w:val="es-MX"/>
              </w:rPr>
            </w:pPr>
            <w:r>
              <w:rPr>
                <w:rFonts w:ascii="Arial Narrow" w:hAnsi="Arial Narrow" w:cs="Arial"/>
                <w:b/>
                <w:sz w:val="20"/>
                <w:lang w:val="es-MX"/>
              </w:rPr>
              <w:t>Suma total de horas:</w:t>
            </w:r>
          </w:p>
        </w:tc>
        <w:tc>
          <w:tcPr>
            <w:tcW w:w="2280"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vAlign w:val="center"/>
          </w:tcPr>
          <w:p w14:paraId="0D7A8573" w14:textId="77777777" w:rsidR="00F15DF4" w:rsidRDefault="004D0A78">
            <w:pPr>
              <w:jc w:val="center"/>
              <w:rPr>
                <w:rFonts w:ascii="Arial Narrow" w:hAnsi="Arial Narrow" w:cs="Arial"/>
                <w:b/>
                <w:sz w:val="20"/>
                <w:lang w:val="es-MX"/>
              </w:rPr>
            </w:pPr>
            <w:r>
              <w:rPr>
                <w:rFonts w:ascii="Arial Narrow" w:hAnsi="Arial Narrow" w:cs="Arial"/>
                <w:b/>
                <w:sz w:val="20"/>
                <w:lang w:val="es-MX"/>
              </w:rPr>
              <w:t>64</w:t>
            </w:r>
          </w:p>
        </w:tc>
      </w:tr>
    </w:tbl>
    <w:p w14:paraId="2D0FD58D" w14:textId="77777777" w:rsidR="00F15DF4" w:rsidRDefault="00F15DF4">
      <w:pPr>
        <w:rPr>
          <w:rFonts w:ascii="Arial Narrow" w:hAnsi="Arial Narrow" w:cs="Arial"/>
          <w:sz w:val="20"/>
          <w:lang w:eastAsia="es-ES"/>
        </w:rPr>
      </w:pPr>
    </w:p>
    <w:p w14:paraId="53804D26" w14:textId="77777777" w:rsidR="00F15DF4" w:rsidRDefault="00F15DF4">
      <w:pPr>
        <w:rPr>
          <w:rFonts w:ascii="Arial Narrow" w:hAnsi="Arial Narrow" w:cs="Arial"/>
          <w:sz w:val="20"/>
          <w:lang w:eastAsia="es-ES"/>
        </w:rPr>
      </w:pPr>
    </w:p>
    <w:p w14:paraId="7C1C9D38" w14:textId="77777777" w:rsidR="00F15DF4" w:rsidRDefault="00F15DF4">
      <w:pPr>
        <w:rPr>
          <w:rFonts w:ascii="Arial Narrow" w:hAnsi="Arial Narrow" w:cs="Arial"/>
          <w:sz w:val="20"/>
          <w:lang w:eastAsia="es-ES"/>
        </w:rPr>
      </w:pPr>
    </w:p>
    <w:tbl>
      <w:tblPr>
        <w:tblW w:w="898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1080"/>
        <w:gridCol w:w="7905"/>
      </w:tblGrid>
      <w:tr w:rsidR="00F15DF4" w14:paraId="50792FB6" w14:textId="77777777">
        <w:trPr>
          <w:cantSplit/>
          <w:trHeight w:val="336"/>
        </w:trPr>
        <w:tc>
          <w:tcPr>
            <w:tcW w:w="898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70C85531" w14:textId="77777777" w:rsidR="00F15DF4" w:rsidRDefault="004D0A78">
            <w:pPr>
              <w:spacing w:after="40"/>
              <w:rPr>
                <w:rFonts w:ascii="Arial Narrow" w:hAnsi="Arial Narrow" w:cs="Arial"/>
                <w:b/>
                <w:bCs/>
                <w:sz w:val="20"/>
                <w:lang w:val="es-MX"/>
              </w:rPr>
            </w:pPr>
            <w:r>
              <w:rPr>
                <w:rFonts w:ascii="Arial Narrow" w:hAnsi="Arial Narrow" w:cs="Arial"/>
                <w:b/>
                <w:bCs/>
                <w:sz w:val="20"/>
                <w:lang w:val="es-MX"/>
              </w:rPr>
              <w:t>Contenido Temático</w:t>
            </w:r>
          </w:p>
        </w:tc>
      </w:tr>
      <w:tr w:rsidR="00F15DF4" w14:paraId="7A36B15D" w14:textId="77777777">
        <w:trPr>
          <w:cantSplit/>
          <w:trHeight w:val="336"/>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4283D25" w14:textId="77777777" w:rsidR="00F15DF4" w:rsidRDefault="004D0A78">
            <w:pPr>
              <w:spacing w:after="40"/>
              <w:jc w:val="center"/>
              <w:rPr>
                <w:rFonts w:ascii="Arial Narrow" w:hAnsi="Arial Narrow" w:cs="Arial"/>
                <w:b/>
                <w:bCs/>
                <w:sz w:val="20"/>
                <w:lang w:val="es-MX"/>
              </w:rPr>
            </w:pPr>
            <w:r>
              <w:rPr>
                <w:rFonts w:ascii="Arial Narrow" w:hAnsi="Arial Narrow" w:cs="Arial"/>
                <w:b/>
                <w:bCs/>
                <w:sz w:val="20"/>
                <w:lang w:val="es-MX"/>
              </w:rPr>
              <w:t>Unidad</w:t>
            </w: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26BEA117" w14:textId="77777777" w:rsidR="00F15DF4" w:rsidRDefault="004D0A78">
            <w:pPr>
              <w:spacing w:after="40"/>
              <w:jc w:val="center"/>
              <w:rPr>
                <w:rFonts w:ascii="Arial Narrow" w:hAnsi="Arial Narrow" w:cs="Arial"/>
                <w:b/>
                <w:bCs/>
                <w:sz w:val="20"/>
                <w:lang w:val="es-MX"/>
              </w:rPr>
            </w:pPr>
            <w:r>
              <w:rPr>
                <w:rFonts w:ascii="Arial Narrow" w:hAnsi="Arial Narrow" w:cs="Arial"/>
                <w:b/>
                <w:bCs/>
                <w:sz w:val="20"/>
                <w:lang w:val="es-MX"/>
              </w:rPr>
              <w:t>Tema y subtemas</w:t>
            </w:r>
          </w:p>
        </w:tc>
      </w:tr>
      <w:tr w:rsidR="00F15DF4" w14:paraId="55361AFC" w14:textId="77777777">
        <w:trPr>
          <w:trHeight w:val="334"/>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F3F3DF7" w14:textId="77777777" w:rsidR="00F15DF4" w:rsidRDefault="00F15DF4">
            <w:pPr>
              <w:spacing w:after="40"/>
              <w:jc w:val="center"/>
              <w:rPr>
                <w:rFonts w:ascii="Arial Narrow" w:hAnsi="Arial Narrow" w:cs="Arial"/>
                <w:b/>
                <w:sz w:val="20"/>
                <w:lang w:val="es-MX"/>
              </w:rPr>
            </w:pP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5838E5E6" w14:textId="77777777" w:rsidR="00B55FFF" w:rsidRDefault="00B55FFF">
            <w:pPr>
              <w:rPr>
                <w:rFonts w:ascii="Arial" w:hAnsi="Arial" w:cs="Arial"/>
                <w:sz w:val="20"/>
                <w:u w:val="single"/>
                <w:lang w:val="es-MX"/>
              </w:rPr>
            </w:pPr>
            <w:r>
              <w:rPr>
                <w:rFonts w:ascii="Arial" w:hAnsi="Arial" w:cs="Arial"/>
                <w:sz w:val="20"/>
                <w:u w:val="single"/>
                <w:lang w:val="es-MX"/>
              </w:rPr>
              <w:t>Sesión 1. Presentación e Introducción al curso.</w:t>
            </w:r>
          </w:p>
          <w:p w14:paraId="19D8991A" w14:textId="77777777" w:rsidR="00B55FFF" w:rsidRPr="00B55FFF" w:rsidRDefault="00B55FFF">
            <w:pPr>
              <w:rPr>
                <w:rFonts w:ascii="Arial" w:hAnsi="Arial" w:cs="Arial"/>
                <w:sz w:val="20"/>
                <w:u w:val="single"/>
                <w:lang w:val="es-MX"/>
              </w:rPr>
            </w:pPr>
          </w:p>
          <w:p w14:paraId="2576272E" w14:textId="77777777" w:rsidR="00B55FFF" w:rsidRDefault="00B55FFF">
            <w:pPr>
              <w:rPr>
                <w:rFonts w:ascii="Arial" w:hAnsi="Arial" w:cs="Arial"/>
                <w:b/>
                <w:sz w:val="20"/>
                <w:lang w:val="es-MX"/>
              </w:rPr>
            </w:pPr>
          </w:p>
          <w:p w14:paraId="40C9D40C" w14:textId="77777777" w:rsidR="00F15DF4" w:rsidRPr="00B55FFF" w:rsidRDefault="004D0A78">
            <w:pPr>
              <w:rPr>
                <w:rFonts w:ascii="Arial" w:hAnsi="Arial" w:cs="Arial"/>
                <w:b/>
                <w:sz w:val="20"/>
                <w:lang w:val="es-MX"/>
              </w:rPr>
            </w:pPr>
            <w:r>
              <w:rPr>
                <w:rFonts w:ascii="Arial" w:hAnsi="Arial" w:cs="Arial"/>
                <w:b/>
                <w:sz w:val="20"/>
                <w:lang w:val="es-MX"/>
              </w:rPr>
              <w:t>Unidad I. La escritura académica como un oficio.</w:t>
            </w:r>
          </w:p>
          <w:p w14:paraId="19D89D04" w14:textId="77777777" w:rsidR="00F15DF4" w:rsidRDefault="00F15DF4">
            <w:pPr>
              <w:rPr>
                <w:rFonts w:ascii="Arial" w:hAnsi="Arial" w:cs="Arial"/>
                <w:sz w:val="20"/>
                <w:lang w:val="es-MX"/>
              </w:rPr>
            </w:pPr>
          </w:p>
          <w:p w14:paraId="260C4EF6" w14:textId="77777777" w:rsidR="00F15DF4" w:rsidRDefault="004D0A78">
            <w:pPr>
              <w:rPr>
                <w:rFonts w:ascii="Arial" w:hAnsi="Arial" w:cs="Arial"/>
                <w:sz w:val="20"/>
                <w:lang w:val="es-MX"/>
              </w:rPr>
            </w:pPr>
            <w:r>
              <w:rPr>
                <w:rFonts w:ascii="Arial" w:hAnsi="Arial" w:cs="Arial"/>
                <w:sz w:val="20"/>
                <w:lang w:val="es-MX"/>
              </w:rPr>
              <w:t>El objetivo de esta unidad es ofrecer panorama general de la producción escrita para redefinir la escritura académica como un oficio altamente especializado. Para lograrlo revisaremos algunas reflexiones recientes sobre las técnicas de la escritura académica.</w:t>
            </w:r>
            <w:r w:rsidR="00EE7395">
              <w:rPr>
                <w:rFonts w:ascii="Arial" w:hAnsi="Arial" w:cs="Arial"/>
                <w:sz w:val="20"/>
                <w:lang w:val="es-MX"/>
              </w:rPr>
              <w:t xml:space="preserve"> Echaremos mano de discusiones internacionales producidas en blogs y en páginas web nutridas por investigadores de distintas universidades del mundo. </w:t>
            </w:r>
            <w:r w:rsidR="00747A5D">
              <w:rPr>
                <w:rFonts w:ascii="Arial" w:hAnsi="Arial" w:cs="Arial"/>
                <w:sz w:val="20"/>
                <w:lang w:val="es-MX"/>
              </w:rPr>
              <w:t>Gradualmente la discusión se enriquecerá y complejizará con base en la experiencia de los asistentes. En todas las sesiones tendremos unas horas de práctica.</w:t>
            </w:r>
          </w:p>
          <w:p w14:paraId="413E0929" w14:textId="77777777" w:rsidR="00F15DF4" w:rsidRDefault="00F15DF4">
            <w:pPr>
              <w:rPr>
                <w:rFonts w:ascii="Arial" w:hAnsi="Arial" w:cs="Arial"/>
                <w:sz w:val="20"/>
                <w:lang w:val="es-MX"/>
              </w:rPr>
            </w:pPr>
          </w:p>
          <w:p w14:paraId="03F242EA" w14:textId="77777777" w:rsidR="00F15DF4" w:rsidRDefault="00F15DF4">
            <w:pPr>
              <w:rPr>
                <w:rFonts w:ascii="Arial" w:hAnsi="Arial" w:cs="Arial"/>
                <w:sz w:val="20"/>
                <w:lang w:val="es-MX"/>
              </w:rPr>
            </w:pPr>
          </w:p>
          <w:p w14:paraId="7FFDB663" w14:textId="77777777" w:rsidR="00F15DF4" w:rsidRDefault="004D0A78">
            <w:pPr>
              <w:rPr>
                <w:rFonts w:ascii="Arial" w:hAnsi="Arial" w:cs="Arial"/>
                <w:sz w:val="20"/>
                <w:u w:val="single"/>
                <w:lang w:val="es-MX"/>
              </w:rPr>
            </w:pPr>
            <w:r>
              <w:rPr>
                <w:rFonts w:ascii="Arial" w:hAnsi="Arial" w:cs="Arial"/>
                <w:sz w:val="20"/>
                <w:u w:val="single"/>
                <w:lang w:val="es-MX"/>
              </w:rPr>
              <w:t xml:space="preserve">Sesión 2. </w:t>
            </w:r>
            <w:r w:rsidR="009501E0">
              <w:rPr>
                <w:rFonts w:ascii="Arial" w:hAnsi="Arial" w:cs="Arial"/>
                <w:sz w:val="20"/>
                <w:u w:val="single"/>
                <w:lang w:val="es-MX"/>
              </w:rPr>
              <w:t>Reflexiones</w:t>
            </w:r>
            <w:r>
              <w:rPr>
                <w:rFonts w:ascii="Arial" w:hAnsi="Arial" w:cs="Arial"/>
                <w:sz w:val="20"/>
                <w:u w:val="single"/>
                <w:lang w:val="es-MX"/>
              </w:rPr>
              <w:t xml:space="preserve"> </w:t>
            </w:r>
            <w:r w:rsidR="009501E0">
              <w:rPr>
                <w:rFonts w:ascii="Arial" w:hAnsi="Arial" w:cs="Arial"/>
                <w:sz w:val="20"/>
                <w:u w:val="single"/>
                <w:lang w:val="es-MX"/>
              </w:rPr>
              <w:t xml:space="preserve">generales </w:t>
            </w:r>
            <w:r>
              <w:rPr>
                <w:rFonts w:ascii="Arial" w:hAnsi="Arial" w:cs="Arial"/>
                <w:sz w:val="20"/>
                <w:u w:val="single"/>
                <w:lang w:val="es-MX"/>
              </w:rPr>
              <w:t>sobre la escritura académica.</w:t>
            </w:r>
          </w:p>
          <w:p w14:paraId="434AFAB0" w14:textId="77777777" w:rsidR="00F15DF4" w:rsidRDefault="004D0A78">
            <w:pPr>
              <w:pStyle w:val="Ttulo11"/>
              <w:rPr>
                <w:rFonts w:ascii="Arial" w:hAnsi="Arial" w:cs="Arial"/>
                <w:b w:val="0"/>
                <w:bCs w:val="0"/>
                <w:sz w:val="20"/>
                <w:lang w:val="es-MX"/>
              </w:rPr>
            </w:pPr>
            <w:r>
              <w:rPr>
                <w:rFonts w:ascii="Arial" w:hAnsi="Arial" w:cs="Arial"/>
                <w:b w:val="0"/>
                <w:bCs w:val="0"/>
                <w:sz w:val="20"/>
                <w:lang w:val="es-MX"/>
              </w:rPr>
              <w:t>En esta sesión reflexionaremos sobre los principales problemas que suelen presentarse durante la ejecución de la escritura. Discutiremos posibles causas y soluciones con la finalidad de trabajarlas a lo largo del curso.</w:t>
            </w:r>
          </w:p>
          <w:p w14:paraId="2E7FFC31" w14:textId="77777777" w:rsidR="00DC7775"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1. </w:t>
            </w:r>
            <w:r w:rsidR="004D0A78">
              <w:rPr>
                <w:rFonts w:ascii="Arial" w:hAnsi="Arial" w:cs="Arial"/>
                <w:b w:val="0"/>
                <w:bCs w:val="0"/>
                <w:sz w:val="20"/>
                <w:lang w:val="es-MX"/>
              </w:rPr>
              <w:t xml:space="preserve">Rogers, Doug, </w:t>
            </w:r>
          </w:p>
          <w:p w14:paraId="7EFABDDC" w14:textId="77777777" w:rsidR="00F15DF4" w:rsidRPr="00DC7775" w:rsidRDefault="004D0A78" w:rsidP="006F2C82">
            <w:pPr>
              <w:pStyle w:val="Ttulo11"/>
              <w:contextualSpacing/>
              <w:rPr>
                <w:rFonts w:ascii="Arial" w:hAnsi="Arial" w:cs="Arial"/>
                <w:b w:val="0"/>
                <w:bCs w:val="0"/>
                <w:sz w:val="20"/>
                <w:lang w:val="es-MX"/>
              </w:rPr>
            </w:pPr>
            <w:r w:rsidRPr="00DC7775">
              <w:rPr>
                <w:rFonts w:ascii="Arial" w:hAnsi="Arial" w:cs="Arial"/>
                <w:b w:val="0"/>
                <w:bCs w:val="0"/>
                <w:sz w:val="20"/>
                <w:lang w:val="es-MX"/>
              </w:rPr>
              <w:t xml:space="preserve">2015 </w:t>
            </w:r>
            <w:r w:rsidRPr="00DC7775">
              <w:rPr>
                <w:rFonts w:ascii="Arial" w:hAnsi="Arial" w:cs="Arial"/>
                <w:b w:val="0"/>
                <w:bCs w:val="0"/>
                <w:sz w:val="20"/>
                <w:lang w:val="es-MX"/>
              </w:rPr>
              <w:tab/>
              <w:t>Ethnographers as Writers: Getting Started</w:t>
            </w:r>
          </w:p>
          <w:p w14:paraId="7452ADDC" w14:textId="77777777" w:rsidR="00F15DF4" w:rsidRDefault="00021052" w:rsidP="006F2C82">
            <w:pPr>
              <w:contextualSpacing/>
              <w:rPr>
                <w:rFonts w:ascii="Arial" w:hAnsi="Arial" w:cs="Arial"/>
                <w:sz w:val="20"/>
                <w:lang w:val="es-MX"/>
              </w:rPr>
            </w:pPr>
            <w:hyperlink r:id="rId9" w:history="1">
              <w:r w:rsidR="009501E0" w:rsidRPr="00654C23">
                <w:rPr>
                  <w:rStyle w:val="Hipervnculo"/>
                  <w:rFonts w:ascii="Arial" w:hAnsi="Arial" w:cs="Arial"/>
                  <w:sz w:val="20"/>
                  <w:lang w:val="es-MX"/>
                </w:rPr>
                <w:t>https://savageminds.org/2015/01/11/ethnographers-as-writers-getting-started/</w:t>
              </w:r>
            </w:hyperlink>
          </w:p>
          <w:p w14:paraId="22E4C463" w14:textId="77777777" w:rsidR="00F15DF4" w:rsidRDefault="00F15DF4" w:rsidP="006F2C82">
            <w:pPr>
              <w:contextualSpacing/>
              <w:rPr>
                <w:rFonts w:ascii="Arial" w:hAnsi="Arial" w:cs="Arial"/>
                <w:sz w:val="20"/>
                <w:lang w:val="es-MX"/>
              </w:rPr>
            </w:pPr>
          </w:p>
          <w:p w14:paraId="3D4EE05C" w14:textId="77777777" w:rsidR="00F15DF4" w:rsidRDefault="004D0A78" w:rsidP="006F2C82">
            <w:pPr>
              <w:contextualSpacing/>
              <w:rPr>
                <w:rFonts w:ascii="Arial" w:hAnsi="Arial" w:cs="Arial"/>
                <w:sz w:val="20"/>
                <w:lang w:val="es-MX"/>
              </w:rPr>
            </w:pPr>
            <w:r>
              <w:rPr>
                <w:rFonts w:ascii="Arial" w:hAnsi="Arial" w:cs="Arial"/>
                <w:sz w:val="20"/>
                <w:lang w:val="es-MX"/>
              </w:rPr>
              <w:t>Blog recomendado: http://literary-ethnography.tumblr.com/</w:t>
            </w:r>
          </w:p>
          <w:p w14:paraId="1601ED76" w14:textId="77777777" w:rsidR="00F15DF4"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lastRenderedPageBreak/>
              <w:t xml:space="preserve">2. </w:t>
            </w:r>
            <w:r w:rsidR="004D0A78">
              <w:rPr>
                <w:rFonts w:ascii="Arial" w:hAnsi="Arial" w:cs="Arial"/>
                <w:b w:val="0"/>
                <w:bCs w:val="0"/>
                <w:sz w:val="20"/>
                <w:lang w:val="es-MX"/>
              </w:rPr>
              <w:t>McGranahan, Carole</w:t>
            </w:r>
          </w:p>
          <w:p w14:paraId="62FF78A5" w14:textId="77777777" w:rsidR="00F15DF4" w:rsidRDefault="004D0A78" w:rsidP="006F2C82">
            <w:pPr>
              <w:pStyle w:val="Textoindependiente"/>
              <w:contextualSpacing/>
              <w:rPr>
                <w:rFonts w:ascii="Arial" w:hAnsi="Arial" w:cs="Arial"/>
                <w:sz w:val="20"/>
                <w:lang w:val="es-MX"/>
              </w:rPr>
            </w:pPr>
            <w:r>
              <w:rPr>
                <w:rFonts w:ascii="Arial" w:hAnsi="Arial" w:cs="Arial"/>
                <w:sz w:val="20"/>
                <w:lang w:val="es-MX"/>
              </w:rPr>
              <w:t xml:space="preserve">2015 </w:t>
            </w:r>
            <w:r>
              <w:rPr>
                <w:rFonts w:ascii="Arial" w:hAnsi="Arial" w:cs="Arial"/>
                <w:sz w:val="20"/>
                <w:lang w:val="es-MX"/>
              </w:rPr>
              <w:tab/>
              <w:t>The writing behind the written</w:t>
            </w:r>
          </w:p>
          <w:p w14:paraId="7DC4354B" w14:textId="77777777" w:rsidR="00F15DF4" w:rsidRDefault="00021052" w:rsidP="006F2C82">
            <w:pPr>
              <w:contextualSpacing/>
              <w:rPr>
                <w:rFonts w:ascii="Arial" w:hAnsi="Arial" w:cs="Arial"/>
                <w:sz w:val="20"/>
                <w:lang w:val="es-MX"/>
              </w:rPr>
            </w:pPr>
            <w:hyperlink r:id="rId10" w:history="1">
              <w:r w:rsidR="009501E0" w:rsidRPr="00654C23">
                <w:rPr>
                  <w:rStyle w:val="Hipervnculo"/>
                  <w:rFonts w:ascii="Arial" w:hAnsi="Arial" w:cs="Arial"/>
                  <w:sz w:val="20"/>
                  <w:lang w:val="es-MX"/>
                </w:rPr>
                <w:t>https://savageminds.org/2014/09/15/the-writing-behind-the-written/</w:t>
              </w:r>
            </w:hyperlink>
          </w:p>
          <w:p w14:paraId="6B3D78E7" w14:textId="77777777" w:rsidR="00F15DF4" w:rsidRDefault="00F15DF4" w:rsidP="006F2C82">
            <w:pPr>
              <w:contextualSpacing/>
              <w:rPr>
                <w:rFonts w:ascii="Arial" w:hAnsi="Arial" w:cs="Arial"/>
                <w:sz w:val="20"/>
                <w:lang w:val="es-MX"/>
              </w:rPr>
            </w:pPr>
          </w:p>
          <w:p w14:paraId="30541D18" w14:textId="77777777" w:rsidR="00F15DF4" w:rsidRDefault="006F2C82" w:rsidP="006F2C82">
            <w:pPr>
              <w:contextualSpacing/>
              <w:rPr>
                <w:rFonts w:ascii="Arial" w:hAnsi="Arial" w:cs="Arial"/>
                <w:sz w:val="20"/>
                <w:lang w:val="es-MX"/>
              </w:rPr>
            </w:pPr>
            <w:r>
              <w:rPr>
                <w:rFonts w:ascii="Arial" w:hAnsi="Arial" w:cs="Arial"/>
                <w:sz w:val="20"/>
                <w:lang w:val="es-MX"/>
              </w:rPr>
              <w:t xml:space="preserve">3. </w:t>
            </w:r>
            <w:r w:rsidR="004D0A78">
              <w:rPr>
                <w:rFonts w:ascii="Arial" w:hAnsi="Arial" w:cs="Arial"/>
                <w:sz w:val="20"/>
                <w:lang w:val="es-MX"/>
              </w:rPr>
              <w:t>Golub, Alex</w:t>
            </w:r>
          </w:p>
          <w:p w14:paraId="25ED0035" w14:textId="77777777" w:rsidR="00F15DF4" w:rsidRDefault="004D0A78"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2010 </w:t>
            </w:r>
            <w:r>
              <w:rPr>
                <w:rFonts w:ascii="Arial" w:hAnsi="Arial" w:cs="Arial"/>
                <w:b w:val="0"/>
                <w:bCs w:val="0"/>
                <w:sz w:val="20"/>
                <w:lang w:val="es-MX"/>
              </w:rPr>
              <w:tab/>
              <w:t>Writing to spec</w:t>
            </w:r>
          </w:p>
          <w:p w14:paraId="102DA69B" w14:textId="77777777" w:rsidR="009501E0" w:rsidRDefault="00021052" w:rsidP="006F2C82">
            <w:pPr>
              <w:contextualSpacing/>
              <w:rPr>
                <w:rFonts w:ascii="Arial" w:hAnsi="Arial" w:cs="Arial"/>
                <w:sz w:val="20"/>
                <w:lang w:val="es-MX"/>
              </w:rPr>
            </w:pPr>
            <w:hyperlink r:id="rId11" w:history="1">
              <w:r w:rsidR="009501E0" w:rsidRPr="00654C23">
                <w:rPr>
                  <w:rStyle w:val="Hipervnculo"/>
                  <w:rFonts w:ascii="Arial" w:hAnsi="Arial" w:cs="Arial"/>
                  <w:sz w:val="20"/>
                  <w:lang w:val="es-MX"/>
                </w:rPr>
                <w:t>https://savageminds.org/2010/08/17/writing-to-spec/</w:t>
              </w:r>
            </w:hyperlink>
          </w:p>
          <w:p w14:paraId="425D485F" w14:textId="77777777" w:rsidR="00F15DF4" w:rsidRDefault="00F15DF4" w:rsidP="006F2C82">
            <w:pPr>
              <w:contextualSpacing/>
              <w:rPr>
                <w:rFonts w:ascii="Arial" w:hAnsi="Arial" w:cs="Arial"/>
                <w:sz w:val="20"/>
                <w:lang w:val="es-MX"/>
              </w:rPr>
            </w:pPr>
          </w:p>
          <w:p w14:paraId="0FAE49F8" w14:textId="77777777" w:rsidR="00F15DF4" w:rsidRDefault="006F2C82" w:rsidP="006F2C82">
            <w:pPr>
              <w:pStyle w:val="Ttulo11"/>
              <w:contextualSpacing/>
              <w:rPr>
                <w:rFonts w:ascii="Arial" w:hAnsi="Arial" w:cs="Arial"/>
                <w:b w:val="0"/>
                <w:bCs w:val="0"/>
                <w:sz w:val="20"/>
                <w:lang w:val="es-MX"/>
              </w:rPr>
            </w:pPr>
            <w:r>
              <w:rPr>
                <w:rFonts w:ascii="Arial" w:hAnsi="Arial" w:cs="Arial"/>
                <w:b w:val="0"/>
                <w:bCs w:val="0"/>
                <w:sz w:val="20"/>
                <w:lang w:val="es-MX"/>
              </w:rPr>
              <w:t xml:space="preserve">4. </w:t>
            </w:r>
            <w:r w:rsidR="004D0A78">
              <w:rPr>
                <w:rFonts w:ascii="Arial" w:hAnsi="Arial" w:cs="Arial"/>
                <w:b w:val="0"/>
                <w:bCs w:val="0"/>
                <w:sz w:val="20"/>
                <w:lang w:val="es-MX"/>
              </w:rPr>
              <w:t>McGranahan, Carole</w:t>
            </w:r>
          </w:p>
          <w:p w14:paraId="2C586053" w14:textId="77777777" w:rsidR="00F15DF4" w:rsidRDefault="004D0A78" w:rsidP="006F2C82">
            <w:pPr>
              <w:pStyle w:val="Ttulo11"/>
              <w:contextualSpacing/>
              <w:rPr>
                <w:rFonts w:ascii="Arial" w:hAnsi="Arial" w:cs="Arial"/>
                <w:b w:val="0"/>
                <w:bCs w:val="0"/>
                <w:sz w:val="20"/>
                <w:lang w:val="es-MX"/>
              </w:rPr>
            </w:pPr>
            <w:r>
              <w:rPr>
                <w:rFonts w:ascii="Arial" w:hAnsi="Arial" w:cs="Arial"/>
                <w:b w:val="0"/>
                <w:bCs w:val="0"/>
                <w:sz w:val="20"/>
                <w:lang w:val="es-MX"/>
              </w:rPr>
              <w:t>2015</w:t>
            </w:r>
            <w:r>
              <w:rPr>
                <w:rFonts w:ascii="Arial" w:hAnsi="Arial" w:cs="Arial"/>
                <w:b w:val="0"/>
                <w:bCs w:val="0"/>
                <w:sz w:val="20"/>
                <w:lang w:val="es-MX"/>
              </w:rPr>
              <w:tab/>
              <w:t>Writing as Cognition</w:t>
            </w:r>
          </w:p>
          <w:p w14:paraId="55741097" w14:textId="77777777" w:rsidR="00F15DF4" w:rsidRDefault="00021052" w:rsidP="006F2C82">
            <w:pPr>
              <w:contextualSpacing/>
              <w:rPr>
                <w:rFonts w:ascii="Arial" w:hAnsi="Arial" w:cs="Arial"/>
                <w:sz w:val="20"/>
                <w:lang w:val="es-MX"/>
              </w:rPr>
            </w:pPr>
            <w:hyperlink r:id="rId12" w:history="1">
              <w:r w:rsidR="009501E0" w:rsidRPr="00654C23">
                <w:rPr>
                  <w:rStyle w:val="Hipervnculo"/>
                  <w:rFonts w:ascii="Arial" w:hAnsi="Arial" w:cs="Arial"/>
                  <w:sz w:val="20"/>
                  <w:lang w:val="es-MX"/>
                </w:rPr>
                <w:t>https://savageminds.org/2015/12/07/writing-as-cognition/</w:t>
              </w:r>
            </w:hyperlink>
          </w:p>
          <w:p w14:paraId="60AD52C9" w14:textId="77777777" w:rsidR="009501E0" w:rsidRDefault="009501E0" w:rsidP="006F2C82">
            <w:pPr>
              <w:contextualSpacing/>
              <w:rPr>
                <w:rFonts w:ascii="Arial" w:hAnsi="Arial" w:cs="Arial"/>
                <w:sz w:val="20"/>
                <w:lang w:val="es-MX"/>
              </w:rPr>
            </w:pPr>
          </w:p>
          <w:p w14:paraId="744DD25E" w14:textId="77777777" w:rsidR="00F15DF4" w:rsidRDefault="00F15DF4">
            <w:pPr>
              <w:rPr>
                <w:rFonts w:ascii="Arial" w:hAnsi="Arial" w:cs="Arial"/>
                <w:sz w:val="20"/>
                <w:lang w:val="es-MX"/>
              </w:rPr>
            </w:pPr>
          </w:p>
          <w:p w14:paraId="688C48D2" w14:textId="77777777" w:rsidR="009D4B2A" w:rsidRPr="00B7621C" w:rsidRDefault="009D4B2A" w:rsidP="009D4B2A">
            <w:pPr>
              <w:rPr>
                <w:rFonts w:ascii="Arial" w:hAnsi="Arial" w:cs="Arial"/>
                <w:sz w:val="20"/>
                <w:u w:val="single"/>
                <w:lang w:val="es-MX"/>
              </w:rPr>
            </w:pPr>
            <w:r>
              <w:rPr>
                <w:rFonts w:ascii="Arial" w:hAnsi="Arial" w:cs="Arial"/>
                <w:sz w:val="20"/>
                <w:u w:val="single"/>
                <w:lang w:val="es-MX"/>
              </w:rPr>
              <w:t>Sesión 3. ¿La escritura como práctica individual? ¿Qué es la escritura académica?</w:t>
            </w:r>
          </w:p>
          <w:p w14:paraId="68D2970C" w14:textId="77777777" w:rsidR="009D4B2A" w:rsidRDefault="009D4B2A" w:rsidP="009D4B2A">
            <w:pPr>
              <w:rPr>
                <w:rFonts w:ascii="Arial" w:hAnsi="Arial" w:cs="Arial"/>
                <w:sz w:val="20"/>
                <w:lang w:val="es-MX"/>
              </w:rPr>
            </w:pPr>
          </w:p>
          <w:p w14:paraId="71F9A3BD" w14:textId="77777777" w:rsidR="009D4B2A" w:rsidRDefault="009D4B2A" w:rsidP="009D4B2A">
            <w:pPr>
              <w:rPr>
                <w:rFonts w:ascii="Arial" w:hAnsi="Arial" w:cs="Arial"/>
                <w:sz w:val="20"/>
                <w:lang w:val="es-MX"/>
              </w:rPr>
            </w:pPr>
            <w:r>
              <w:rPr>
                <w:rFonts w:ascii="Arial" w:hAnsi="Arial" w:cs="Arial"/>
                <w:sz w:val="20"/>
                <w:lang w:val="es-MX"/>
              </w:rPr>
              <w:t xml:space="preserve">En esta sesión discutiremos qué es la escritura y cómo se define la práctica de la escritura con el objetivo de explicitar aquello que damos como un hecho dado y aquello que tendemos a construir en la práctica de la escritura. </w:t>
            </w:r>
          </w:p>
          <w:p w14:paraId="110B7795" w14:textId="77777777" w:rsidR="009D4B2A" w:rsidRDefault="009D4B2A" w:rsidP="009D4B2A">
            <w:pPr>
              <w:rPr>
                <w:rFonts w:ascii="Arial" w:hAnsi="Arial" w:cs="Arial"/>
                <w:sz w:val="20"/>
                <w:lang w:val="es-MX"/>
              </w:rPr>
            </w:pPr>
          </w:p>
          <w:p w14:paraId="7FF75495" w14:textId="77777777" w:rsidR="009D4B2A" w:rsidRDefault="009D4B2A" w:rsidP="009D4B2A">
            <w:pPr>
              <w:rPr>
                <w:rFonts w:ascii="Arial" w:hAnsi="Arial" w:cs="Arial"/>
                <w:sz w:val="20"/>
                <w:lang w:val="es-MX"/>
              </w:rPr>
            </w:pPr>
            <w:r>
              <w:rPr>
                <w:rFonts w:ascii="Arial" w:hAnsi="Arial" w:cs="Arial"/>
                <w:sz w:val="20"/>
                <w:lang w:val="es-MX"/>
              </w:rPr>
              <w:t xml:space="preserve">1. </w:t>
            </w:r>
          </w:p>
          <w:p w14:paraId="4E74E6F1" w14:textId="77777777" w:rsidR="009D4B2A" w:rsidRDefault="009D4B2A" w:rsidP="009D4B2A">
            <w:pPr>
              <w:rPr>
                <w:rFonts w:ascii="Arial" w:hAnsi="Arial" w:cs="Arial"/>
                <w:sz w:val="20"/>
                <w:lang w:val="es-MX"/>
              </w:rPr>
            </w:pPr>
            <w:r>
              <w:rPr>
                <w:rFonts w:ascii="Arial" w:hAnsi="Arial" w:cs="Arial"/>
                <w:sz w:val="20"/>
                <w:lang w:val="es-MX"/>
              </w:rPr>
              <w:t>Ruiz Salinas, Cindy Loren</w:t>
            </w:r>
          </w:p>
          <w:p w14:paraId="75CC8D7B" w14:textId="77777777" w:rsidR="009D4B2A" w:rsidRDefault="009D4B2A" w:rsidP="009D4B2A">
            <w:pPr>
              <w:rPr>
                <w:rFonts w:ascii="Arial" w:hAnsi="Arial" w:cs="Arial"/>
                <w:sz w:val="20"/>
                <w:lang w:val="es-MX"/>
              </w:rPr>
            </w:pPr>
            <w:r>
              <w:rPr>
                <w:rFonts w:ascii="Arial" w:hAnsi="Arial" w:cs="Arial"/>
                <w:sz w:val="20"/>
                <w:lang w:val="es-MX"/>
              </w:rPr>
              <w:t>2013  Escritura académica en la Universidad: cómo construyen los alumnos sus textos académicos. Maestría en Pedagogía UNAM.</w:t>
            </w:r>
          </w:p>
          <w:p w14:paraId="435C9108" w14:textId="77777777" w:rsidR="009D4B2A" w:rsidRDefault="009D4B2A" w:rsidP="009D4B2A">
            <w:pPr>
              <w:rPr>
                <w:rFonts w:ascii="Arial" w:hAnsi="Arial" w:cs="Arial"/>
                <w:sz w:val="20"/>
                <w:lang w:val="es-MX"/>
              </w:rPr>
            </w:pPr>
          </w:p>
          <w:p w14:paraId="5134C8BB" w14:textId="77777777" w:rsidR="009D4B2A" w:rsidRDefault="00021052" w:rsidP="009D4B2A">
            <w:pPr>
              <w:rPr>
                <w:rFonts w:ascii="Arial" w:hAnsi="Arial" w:cs="Arial"/>
                <w:sz w:val="20"/>
                <w:lang w:val="es-MX"/>
              </w:rPr>
            </w:pPr>
            <w:hyperlink r:id="rId13" w:history="1">
              <w:r w:rsidR="009D4B2A" w:rsidRPr="00654C23">
                <w:rPr>
                  <w:rStyle w:val="Hipervnculo"/>
                  <w:rFonts w:ascii="Arial" w:hAnsi="Arial" w:cs="Arial"/>
                  <w:sz w:val="20"/>
                  <w:lang w:val="es-MX"/>
                </w:rPr>
                <w:t>http://132.248.9.195/ptd2013/febrero/303283791/Index.html</w:t>
              </w:r>
            </w:hyperlink>
          </w:p>
          <w:p w14:paraId="71058C31" w14:textId="77777777" w:rsidR="009D4B2A" w:rsidRDefault="009D4B2A" w:rsidP="009D4B2A">
            <w:pPr>
              <w:rPr>
                <w:rFonts w:ascii="Arial" w:hAnsi="Arial" w:cs="Arial"/>
                <w:sz w:val="20"/>
                <w:lang w:val="es-MX"/>
              </w:rPr>
            </w:pPr>
          </w:p>
          <w:p w14:paraId="7CE020F8" w14:textId="77777777" w:rsidR="009D4B2A" w:rsidRDefault="009D4B2A" w:rsidP="009D4B2A">
            <w:pPr>
              <w:rPr>
                <w:rFonts w:ascii="Arial" w:hAnsi="Arial" w:cs="Arial"/>
                <w:sz w:val="20"/>
                <w:lang w:val="es-MX"/>
              </w:rPr>
            </w:pPr>
          </w:p>
          <w:p w14:paraId="3D5DBCF6" w14:textId="77777777" w:rsidR="009D4B2A" w:rsidRDefault="009D4B2A" w:rsidP="009D4B2A">
            <w:pPr>
              <w:rPr>
                <w:rFonts w:ascii="Arial" w:hAnsi="Arial" w:cs="Arial"/>
                <w:sz w:val="20"/>
                <w:lang w:val="es-MX"/>
              </w:rPr>
            </w:pPr>
            <w:r>
              <w:rPr>
                <w:rFonts w:ascii="Arial" w:hAnsi="Arial" w:cs="Arial"/>
                <w:sz w:val="20"/>
                <w:lang w:val="es-MX"/>
              </w:rPr>
              <w:t xml:space="preserve">Lectura sugerida: Juan Antonio Nuñez Cortés (coord.) Escritura académica: de la teoría a la práctica. Madrid: Ediciones Pirámide, 2015. </w:t>
            </w:r>
          </w:p>
          <w:p w14:paraId="5026EE60" w14:textId="77777777" w:rsidR="009D4B2A" w:rsidRDefault="009D4B2A">
            <w:pPr>
              <w:rPr>
                <w:rFonts w:ascii="Arial" w:hAnsi="Arial" w:cs="Arial"/>
                <w:sz w:val="20"/>
                <w:u w:val="single"/>
                <w:lang w:val="es-MX"/>
              </w:rPr>
            </w:pPr>
          </w:p>
          <w:p w14:paraId="0093BDE2" w14:textId="77777777" w:rsidR="009D4B2A" w:rsidRDefault="009D4B2A">
            <w:pPr>
              <w:rPr>
                <w:rFonts w:ascii="Arial" w:hAnsi="Arial" w:cs="Arial"/>
                <w:sz w:val="20"/>
                <w:u w:val="single"/>
                <w:lang w:val="es-MX"/>
              </w:rPr>
            </w:pPr>
          </w:p>
          <w:p w14:paraId="3EE834E2" w14:textId="77777777" w:rsidR="00F15DF4" w:rsidRPr="002C07EA" w:rsidRDefault="009D4B2A">
            <w:pPr>
              <w:rPr>
                <w:rFonts w:ascii="Arial" w:hAnsi="Arial" w:cs="Arial"/>
                <w:sz w:val="20"/>
                <w:u w:val="single"/>
                <w:lang w:val="es-MX"/>
              </w:rPr>
            </w:pPr>
            <w:r>
              <w:rPr>
                <w:rFonts w:ascii="Arial" w:hAnsi="Arial" w:cs="Arial"/>
                <w:sz w:val="20"/>
                <w:u w:val="single"/>
                <w:lang w:val="es-MX"/>
              </w:rPr>
              <w:t>Sesión 4</w:t>
            </w:r>
            <w:r w:rsidR="00747A5D" w:rsidRPr="002C07EA">
              <w:rPr>
                <w:rFonts w:ascii="Arial" w:hAnsi="Arial" w:cs="Arial"/>
                <w:sz w:val="20"/>
                <w:u w:val="single"/>
                <w:lang w:val="es-MX"/>
              </w:rPr>
              <w:t xml:space="preserve">. </w:t>
            </w:r>
            <w:r w:rsidR="009501E0" w:rsidRPr="002C07EA">
              <w:rPr>
                <w:rFonts w:ascii="Arial" w:hAnsi="Arial" w:cs="Arial"/>
                <w:sz w:val="20"/>
                <w:u w:val="single"/>
                <w:lang w:val="es-MX"/>
              </w:rPr>
              <w:t>Estructura y planificación como fundamentos de la escritura.</w:t>
            </w:r>
          </w:p>
          <w:p w14:paraId="6D419B44" w14:textId="77777777" w:rsidR="009501E0" w:rsidRPr="002C07EA" w:rsidRDefault="009501E0">
            <w:pPr>
              <w:rPr>
                <w:rFonts w:ascii="Arial" w:hAnsi="Arial" w:cs="Arial"/>
                <w:sz w:val="20"/>
                <w:u w:val="single"/>
                <w:lang w:val="es-MX"/>
              </w:rPr>
            </w:pPr>
          </w:p>
          <w:p w14:paraId="08EE6ADB" w14:textId="77777777" w:rsidR="00B7621C" w:rsidRDefault="002C07EA">
            <w:pPr>
              <w:rPr>
                <w:rFonts w:ascii="Arial" w:hAnsi="Arial" w:cs="Arial"/>
                <w:sz w:val="20"/>
                <w:lang w:val="es-MX"/>
              </w:rPr>
            </w:pPr>
            <w:r>
              <w:rPr>
                <w:rFonts w:ascii="Arial" w:hAnsi="Arial" w:cs="Arial"/>
                <w:sz w:val="20"/>
                <w:lang w:val="es-MX"/>
              </w:rPr>
              <w:t>En esta sesión reflexionaremos y pondremo</w:t>
            </w:r>
            <w:r w:rsidR="00A34F21">
              <w:rPr>
                <w:rFonts w:ascii="Arial" w:hAnsi="Arial" w:cs="Arial"/>
                <w:sz w:val="20"/>
                <w:lang w:val="es-MX"/>
              </w:rPr>
              <w:t>s en practica dos de las etapas necesarias para realiza un escrito: el diseño y la planificación.</w:t>
            </w:r>
            <w:r w:rsidR="00B7621C">
              <w:rPr>
                <w:rFonts w:ascii="Arial" w:hAnsi="Arial" w:cs="Arial"/>
                <w:sz w:val="20"/>
                <w:lang w:val="es-MX"/>
              </w:rPr>
              <w:t xml:space="preserve"> En ocasiones, experimentados como etapas inncesarias, son obviadas en el proceso de la escritura académica dificultando el proceso de la escritura.</w:t>
            </w:r>
          </w:p>
          <w:p w14:paraId="3D85FD72" w14:textId="77777777" w:rsidR="00B7621C" w:rsidRDefault="00B7621C">
            <w:pPr>
              <w:rPr>
                <w:rFonts w:ascii="Arial" w:hAnsi="Arial" w:cs="Arial"/>
                <w:sz w:val="20"/>
                <w:lang w:val="es-MX"/>
              </w:rPr>
            </w:pPr>
          </w:p>
          <w:p w14:paraId="5858C67E" w14:textId="77777777" w:rsidR="00F9683D" w:rsidRPr="00F9683D" w:rsidRDefault="00F9683D" w:rsidP="00F9683D">
            <w:pPr>
              <w:rPr>
                <w:rFonts w:ascii="Arial" w:hAnsi="Arial" w:cs="Arial"/>
                <w:sz w:val="20"/>
                <w:lang w:val="es-MX"/>
              </w:rPr>
            </w:pPr>
            <w:r>
              <w:rPr>
                <w:rFonts w:ascii="Arial" w:hAnsi="Arial" w:cs="Arial"/>
                <w:sz w:val="20"/>
                <w:lang w:val="es-MX"/>
              </w:rPr>
              <w:t xml:space="preserve">1. </w:t>
            </w:r>
            <w:r w:rsidRPr="00F9683D">
              <w:rPr>
                <w:rFonts w:ascii="Arial" w:hAnsi="Arial" w:cs="Arial"/>
                <w:sz w:val="20"/>
                <w:lang w:val="es-MX"/>
              </w:rPr>
              <w:t>Villaseñor López, Victoria Yolanda</w:t>
            </w:r>
            <w:r w:rsidRPr="00F9683D">
              <w:rPr>
                <w:rFonts w:ascii="Arial" w:hAnsi="Arial" w:cs="Arial"/>
                <w:sz w:val="20"/>
                <w:lang w:val="es-MX"/>
              </w:rPr>
              <w:br/>
              <w:t xml:space="preserve">Hacia una didáctica de la escritura académica en la universidad Reencuentro, núm. 66, abril, 2013, pp. 90-101 Universidad Autónoma Metropolitana Unidad Xochimilco Distrito Federal, México </w:t>
            </w:r>
          </w:p>
          <w:p w14:paraId="60C3C5EF" w14:textId="77777777" w:rsidR="00F9683D" w:rsidRDefault="00F9683D">
            <w:pPr>
              <w:rPr>
                <w:rFonts w:ascii="Arial" w:hAnsi="Arial" w:cs="Arial"/>
                <w:sz w:val="20"/>
                <w:lang w:val="es-MX"/>
              </w:rPr>
            </w:pPr>
          </w:p>
          <w:p w14:paraId="518D4CD2" w14:textId="77777777" w:rsidR="00B7621C" w:rsidRDefault="00021052">
            <w:pPr>
              <w:rPr>
                <w:rFonts w:ascii="Arial" w:hAnsi="Arial" w:cs="Arial"/>
                <w:sz w:val="20"/>
                <w:lang w:val="es-MX"/>
              </w:rPr>
            </w:pPr>
            <w:hyperlink r:id="rId14" w:history="1">
              <w:r w:rsidR="00F9683D" w:rsidRPr="00654C23">
                <w:rPr>
                  <w:rStyle w:val="Hipervnculo"/>
                  <w:rFonts w:ascii="Arial" w:hAnsi="Arial" w:cs="Arial"/>
                  <w:sz w:val="20"/>
                  <w:lang w:val="es-MX"/>
                </w:rPr>
                <w:t>http://www.redalyc.org/pdf/340/34027019010.pdf</w:t>
              </w:r>
            </w:hyperlink>
            <w:r w:rsidR="00F9683D">
              <w:rPr>
                <w:rFonts w:ascii="Arial" w:hAnsi="Arial" w:cs="Arial"/>
                <w:sz w:val="20"/>
                <w:lang w:val="es-MX"/>
              </w:rPr>
              <w:t xml:space="preserve"> </w:t>
            </w:r>
          </w:p>
          <w:p w14:paraId="34C8FCD1" w14:textId="77777777" w:rsidR="00B7621C" w:rsidRDefault="00B7621C">
            <w:pPr>
              <w:rPr>
                <w:rFonts w:ascii="Arial" w:hAnsi="Arial" w:cs="Arial"/>
                <w:sz w:val="20"/>
                <w:lang w:val="es-MX"/>
              </w:rPr>
            </w:pPr>
          </w:p>
          <w:p w14:paraId="1D97A051" w14:textId="77777777" w:rsidR="00B7621C" w:rsidRDefault="00F9683D">
            <w:pPr>
              <w:rPr>
                <w:rFonts w:ascii="Arial" w:hAnsi="Arial" w:cs="Arial"/>
                <w:sz w:val="20"/>
                <w:lang w:val="es-MX"/>
              </w:rPr>
            </w:pPr>
            <w:r>
              <w:rPr>
                <w:rFonts w:ascii="Arial" w:hAnsi="Arial" w:cs="Arial"/>
                <w:sz w:val="20"/>
                <w:lang w:val="es-MX"/>
              </w:rPr>
              <w:t xml:space="preserve">Lectura sugerida: </w:t>
            </w:r>
            <w:r w:rsidR="002F2ED5">
              <w:rPr>
                <w:rFonts w:ascii="Arial" w:hAnsi="Arial" w:cs="Arial"/>
                <w:sz w:val="20"/>
                <w:lang w:val="es-MX"/>
              </w:rPr>
              <w:t xml:space="preserve">José Rafael Simón, La escritura académica como proceso. </w:t>
            </w:r>
          </w:p>
          <w:p w14:paraId="5CEDF45A" w14:textId="77777777" w:rsidR="002F2ED5" w:rsidRDefault="00021052">
            <w:pPr>
              <w:rPr>
                <w:rFonts w:ascii="Arial" w:hAnsi="Arial" w:cs="Arial"/>
                <w:sz w:val="20"/>
                <w:lang w:val="es-MX"/>
              </w:rPr>
            </w:pPr>
            <w:hyperlink r:id="rId15" w:history="1">
              <w:r w:rsidR="002F2ED5" w:rsidRPr="00654C23">
                <w:rPr>
                  <w:rStyle w:val="Hipervnculo"/>
                  <w:rFonts w:ascii="Arial" w:hAnsi="Arial" w:cs="Arial"/>
                  <w:sz w:val="20"/>
                  <w:lang w:val="es-MX"/>
                </w:rPr>
                <w:t>http://www.monografias.com/trabajos85/escritura-academica-como-proceso/escritura-academica-como-proceso.shtml</w:t>
              </w:r>
            </w:hyperlink>
          </w:p>
          <w:p w14:paraId="2FC411FD" w14:textId="77777777" w:rsidR="002F2ED5" w:rsidRDefault="002F2ED5">
            <w:pPr>
              <w:rPr>
                <w:rFonts w:ascii="Arial" w:hAnsi="Arial" w:cs="Arial"/>
                <w:sz w:val="20"/>
                <w:lang w:val="es-MX"/>
              </w:rPr>
            </w:pPr>
          </w:p>
          <w:p w14:paraId="0FF2E2F7" w14:textId="77777777" w:rsidR="00747A5D" w:rsidRDefault="00A34F21">
            <w:pPr>
              <w:rPr>
                <w:rFonts w:ascii="Arial" w:hAnsi="Arial" w:cs="Arial"/>
                <w:sz w:val="20"/>
                <w:lang w:val="es-MX"/>
              </w:rPr>
            </w:pPr>
            <w:r>
              <w:rPr>
                <w:rFonts w:ascii="Arial" w:hAnsi="Arial" w:cs="Arial"/>
                <w:sz w:val="20"/>
                <w:lang w:val="es-MX"/>
              </w:rPr>
              <w:t xml:space="preserve"> </w:t>
            </w:r>
          </w:p>
          <w:p w14:paraId="18F02F6D" w14:textId="2AB2C36F" w:rsidR="00784B3F" w:rsidRPr="00C95BF2" w:rsidRDefault="00E859BB" w:rsidP="00784B3F">
            <w:pPr>
              <w:rPr>
                <w:rFonts w:ascii="Arial" w:hAnsi="Arial" w:cs="Arial"/>
                <w:sz w:val="20"/>
                <w:u w:val="single"/>
                <w:lang w:val="es-MX"/>
              </w:rPr>
            </w:pPr>
            <w:r w:rsidRPr="00E859BB">
              <w:rPr>
                <w:rFonts w:ascii="Arial" w:hAnsi="Arial" w:cs="Arial"/>
                <w:sz w:val="20"/>
                <w:u w:val="single"/>
                <w:lang w:val="es-MX"/>
              </w:rPr>
              <w:t>Sesión 5. Presentación de invitado(a) para conversar sobre la escritura académica.</w:t>
            </w:r>
          </w:p>
          <w:p w14:paraId="515829DC" w14:textId="77777777" w:rsidR="00784B3F" w:rsidRDefault="00784B3F" w:rsidP="00784B3F">
            <w:pPr>
              <w:rPr>
                <w:rFonts w:ascii="Arial" w:hAnsi="Arial" w:cs="Calibri"/>
                <w:sz w:val="20"/>
                <w:lang w:val="es-MX"/>
              </w:rPr>
            </w:pPr>
          </w:p>
          <w:p w14:paraId="3E4ACA48" w14:textId="77777777" w:rsidR="00784B3F" w:rsidRDefault="00784B3F" w:rsidP="00784B3F">
            <w:pPr>
              <w:rPr>
                <w:rFonts w:ascii="Arial" w:hAnsi="Arial" w:cs="Calibri"/>
                <w:sz w:val="20"/>
                <w:lang w:val="es-MX"/>
              </w:rPr>
            </w:pPr>
          </w:p>
          <w:p w14:paraId="563EF6C9" w14:textId="77777777" w:rsidR="00784B3F" w:rsidRPr="00784B3F" w:rsidRDefault="00784B3F" w:rsidP="00784B3F">
            <w:pPr>
              <w:rPr>
                <w:b/>
                <w:lang w:val="es-MX"/>
              </w:rPr>
            </w:pPr>
            <w:r w:rsidRPr="00784B3F">
              <w:rPr>
                <w:rFonts w:ascii="Arial" w:hAnsi="Arial" w:cs="Calibri"/>
                <w:b/>
                <w:sz w:val="20"/>
                <w:lang w:val="es-MX"/>
              </w:rPr>
              <w:t>Unidad II. La producción, el uso de datos y la sistematización de datos en las humanidades</w:t>
            </w:r>
            <w:r w:rsidRPr="00784B3F">
              <w:rPr>
                <w:rFonts w:ascii="Arial" w:hAnsi="Arial"/>
                <w:b/>
                <w:sz w:val="20"/>
                <w:lang w:val="es-MX"/>
              </w:rPr>
              <w:t xml:space="preserve">. </w:t>
            </w:r>
          </w:p>
          <w:p w14:paraId="488E5390" w14:textId="77777777" w:rsidR="00F15DF4" w:rsidRDefault="00F15DF4">
            <w:pPr>
              <w:rPr>
                <w:rFonts w:ascii="Arial" w:hAnsi="Arial" w:cs="Arial"/>
                <w:sz w:val="20"/>
                <w:lang w:val="es-MX"/>
              </w:rPr>
            </w:pPr>
          </w:p>
          <w:p w14:paraId="17288D49" w14:textId="77777777" w:rsidR="00F15DF4" w:rsidRDefault="008C4C55">
            <w:pPr>
              <w:rPr>
                <w:rFonts w:ascii="Arial" w:hAnsi="Arial" w:cs="Arial"/>
                <w:sz w:val="20"/>
                <w:lang w:val="es-MX"/>
              </w:rPr>
            </w:pPr>
            <w:r>
              <w:rPr>
                <w:rFonts w:ascii="Arial" w:hAnsi="Arial" w:cs="Arial"/>
                <w:sz w:val="20"/>
                <w:lang w:val="es-MX"/>
              </w:rPr>
              <w:t xml:space="preserve">Cada una de estas sesiones estará constituida de la siguiente manera: En la primera parte se contará con la presencia de algún invitado o invitada que </w:t>
            </w:r>
            <w:r w:rsidR="00550DC3">
              <w:rPr>
                <w:rFonts w:ascii="Arial" w:hAnsi="Arial" w:cs="Arial"/>
                <w:sz w:val="20"/>
                <w:lang w:val="es-MX"/>
              </w:rPr>
              <w:t>exponga cómo produce, usa y sistematiza los datos de su disciplina a partir de su propia investigación. Uno de los objetivos es experimentar la transmisión del conocimiento de estas fases de la investigación hasta llegar a la escritura.</w:t>
            </w:r>
            <w:r w:rsidR="005D7DBD">
              <w:rPr>
                <w:rFonts w:ascii="Arial" w:hAnsi="Arial" w:cs="Arial"/>
                <w:sz w:val="20"/>
                <w:lang w:val="es-MX"/>
              </w:rPr>
              <w:t xml:space="preserve"> Los invitados y las lecturas se definirán a lo largo del semestre. </w:t>
            </w:r>
          </w:p>
          <w:p w14:paraId="09C0F86C" w14:textId="77777777" w:rsidR="008C4C55" w:rsidRDefault="008C4C55">
            <w:pPr>
              <w:rPr>
                <w:rFonts w:ascii="Arial" w:hAnsi="Arial" w:cs="Arial"/>
                <w:sz w:val="20"/>
                <w:lang w:val="es-MX"/>
              </w:rPr>
            </w:pPr>
          </w:p>
          <w:p w14:paraId="4B0704FA" w14:textId="77777777" w:rsidR="008C4C55" w:rsidRDefault="008C4C55">
            <w:pPr>
              <w:rPr>
                <w:rFonts w:ascii="Arial" w:hAnsi="Arial" w:cs="Arial"/>
                <w:sz w:val="20"/>
                <w:lang w:val="es-MX"/>
              </w:rPr>
            </w:pPr>
          </w:p>
          <w:p w14:paraId="31709D15" w14:textId="0321CEA2" w:rsidR="00702CD6" w:rsidRDefault="00784B3F">
            <w:pPr>
              <w:rPr>
                <w:rFonts w:ascii="Arial" w:hAnsi="Arial" w:cs="Arial"/>
                <w:sz w:val="20"/>
                <w:lang w:val="es-MX"/>
              </w:rPr>
            </w:pPr>
            <w:r>
              <w:rPr>
                <w:rFonts w:ascii="Arial" w:hAnsi="Arial" w:cs="Arial"/>
                <w:sz w:val="20"/>
                <w:lang w:val="es-MX"/>
              </w:rPr>
              <w:t xml:space="preserve">Sesión 1. </w:t>
            </w:r>
            <w:r w:rsidR="008C4C55">
              <w:rPr>
                <w:rFonts w:ascii="Arial" w:hAnsi="Arial" w:cs="Arial"/>
                <w:sz w:val="20"/>
                <w:lang w:val="es-MX"/>
              </w:rPr>
              <w:t xml:space="preserve">Producción, uso y sistematización de datos etnográficos. </w:t>
            </w:r>
            <w:r w:rsidR="00702CD6">
              <w:rPr>
                <w:rFonts w:ascii="Arial" w:hAnsi="Arial" w:cs="Arial"/>
                <w:sz w:val="20"/>
                <w:lang w:val="es-MX"/>
              </w:rPr>
              <w:t>Presenta Isabel Martínez.</w:t>
            </w:r>
          </w:p>
          <w:p w14:paraId="04E06ECC" w14:textId="77777777" w:rsidR="00550DC3" w:rsidRDefault="00550DC3">
            <w:pPr>
              <w:rPr>
                <w:rFonts w:ascii="Arial" w:hAnsi="Arial" w:cs="Arial"/>
                <w:sz w:val="20"/>
                <w:lang w:val="es-MX"/>
              </w:rPr>
            </w:pPr>
          </w:p>
          <w:p w14:paraId="31073CEF" w14:textId="41380B8E" w:rsidR="00550DC3" w:rsidRDefault="00550DC3">
            <w:pPr>
              <w:rPr>
                <w:rFonts w:ascii="Arial" w:hAnsi="Arial" w:cs="Arial"/>
                <w:sz w:val="20"/>
                <w:lang w:val="es-MX"/>
              </w:rPr>
            </w:pPr>
            <w:r>
              <w:rPr>
                <w:rFonts w:ascii="Arial" w:hAnsi="Arial" w:cs="Arial"/>
                <w:sz w:val="20"/>
                <w:lang w:val="es-MX"/>
              </w:rPr>
              <w:t>Sesión 2. Producción, uso y sistematización de datos arqueológicos</w:t>
            </w:r>
            <w:r w:rsidR="00F61BF4">
              <w:rPr>
                <w:rFonts w:ascii="Arial" w:hAnsi="Arial" w:cs="Arial"/>
                <w:sz w:val="20"/>
                <w:lang w:val="es-MX"/>
              </w:rPr>
              <w:t>. Ponente por confirmar.</w:t>
            </w:r>
          </w:p>
          <w:p w14:paraId="7DB978D5" w14:textId="77777777" w:rsidR="00550DC3" w:rsidRDefault="00550DC3">
            <w:pPr>
              <w:rPr>
                <w:rFonts w:ascii="Arial" w:hAnsi="Arial" w:cs="Arial"/>
                <w:sz w:val="20"/>
                <w:lang w:val="es-MX"/>
              </w:rPr>
            </w:pPr>
          </w:p>
          <w:p w14:paraId="4F5D85AE" w14:textId="53BF0DCB" w:rsidR="00550DC3" w:rsidRDefault="00550DC3">
            <w:pPr>
              <w:rPr>
                <w:rFonts w:ascii="Arial" w:hAnsi="Arial" w:cs="Arial"/>
                <w:sz w:val="20"/>
                <w:lang w:val="es-MX"/>
              </w:rPr>
            </w:pPr>
            <w:r>
              <w:rPr>
                <w:rFonts w:ascii="Arial" w:hAnsi="Arial" w:cs="Arial"/>
                <w:sz w:val="20"/>
                <w:lang w:val="es-MX"/>
              </w:rPr>
              <w:t>Sesión 3. Producción, uso y sistematización de datos históricos.</w:t>
            </w:r>
            <w:r w:rsidR="00702CD6">
              <w:rPr>
                <w:rFonts w:ascii="Arial" w:hAnsi="Arial" w:cs="Arial"/>
                <w:sz w:val="20"/>
                <w:lang w:val="es-MX"/>
              </w:rPr>
              <w:t xml:space="preserve"> </w:t>
            </w:r>
            <w:r w:rsidR="00F61BF4">
              <w:rPr>
                <w:rFonts w:ascii="Arial" w:hAnsi="Arial" w:cs="Arial"/>
                <w:sz w:val="20"/>
                <w:lang w:val="es-MX"/>
              </w:rPr>
              <w:t>Ponente por confirmar.</w:t>
            </w:r>
          </w:p>
          <w:p w14:paraId="51DE3941" w14:textId="77777777" w:rsidR="00550DC3" w:rsidRDefault="00550DC3">
            <w:pPr>
              <w:rPr>
                <w:rFonts w:ascii="Arial" w:hAnsi="Arial" w:cs="Arial"/>
                <w:sz w:val="20"/>
                <w:lang w:val="es-MX"/>
              </w:rPr>
            </w:pPr>
          </w:p>
          <w:p w14:paraId="554752AC" w14:textId="65B3BDAC" w:rsidR="00550DC3" w:rsidRDefault="00550DC3">
            <w:pPr>
              <w:rPr>
                <w:rFonts w:ascii="Arial" w:hAnsi="Arial" w:cs="Arial"/>
                <w:sz w:val="20"/>
                <w:lang w:val="es-MX"/>
              </w:rPr>
            </w:pPr>
            <w:r>
              <w:rPr>
                <w:rFonts w:ascii="Arial" w:hAnsi="Arial" w:cs="Arial"/>
                <w:sz w:val="20"/>
                <w:lang w:val="es-MX"/>
              </w:rPr>
              <w:t>Sesión 4. Producción, uso y sistematización de datos lingüísticos.</w:t>
            </w:r>
            <w:r w:rsidR="00C05FB5">
              <w:rPr>
                <w:rFonts w:ascii="Arial" w:hAnsi="Arial" w:cs="Arial"/>
                <w:sz w:val="20"/>
                <w:lang w:val="es-MX"/>
              </w:rPr>
              <w:t xml:space="preserve"> </w:t>
            </w:r>
            <w:r w:rsidR="00F61BF4">
              <w:rPr>
                <w:rFonts w:ascii="Arial" w:hAnsi="Arial" w:cs="Arial"/>
                <w:sz w:val="20"/>
                <w:lang w:val="es-MX"/>
              </w:rPr>
              <w:t>Ponente por confirmar.</w:t>
            </w:r>
          </w:p>
          <w:p w14:paraId="2C3B6514" w14:textId="77777777" w:rsidR="00550DC3" w:rsidRDefault="00550DC3">
            <w:pPr>
              <w:rPr>
                <w:rFonts w:ascii="Arial" w:hAnsi="Arial" w:cs="Arial"/>
                <w:sz w:val="20"/>
                <w:lang w:val="es-MX"/>
              </w:rPr>
            </w:pPr>
          </w:p>
          <w:p w14:paraId="7DA18CE0" w14:textId="3B805E61" w:rsidR="00550DC3" w:rsidRDefault="00550DC3">
            <w:pPr>
              <w:rPr>
                <w:rFonts w:ascii="Arial" w:hAnsi="Arial" w:cs="Arial"/>
                <w:sz w:val="20"/>
                <w:lang w:val="es-MX"/>
              </w:rPr>
            </w:pPr>
            <w:r>
              <w:rPr>
                <w:rFonts w:ascii="Arial" w:hAnsi="Arial" w:cs="Arial"/>
                <w:sz w:val="20"/>
                <w:lang w:val="es-MX"/>
              </w:rPr>
              <w:t xml:space="preserve">Sesión 5. Uso de bases de datos. </w:t>
            </w:r>
            <w:r w:rsidR="00F61BF4">
              <w:rPr>
                <w:rFonts w:ascii="Arial" w:hAnsi="Arial" w:cs="Arial"/>
                <w:sz w:val="20"/>
                <w:lang w:val="es-MX"/>
              </w:rPr>
              <w:t>Ponente por confirmar.</w:t>
            </w:r>
          </w:p>
          <w:p w14:paraId="39A65AB2" w14:textId="77777777" w:rsidR="00F15DF4" w:rsidRDefault="00F15DF4">
            <w:pPr>
              <w:rPr>
                <w:rFonts w:ascii="Arial" w:hAnsi="Arial" w:cs="Arial"/>
                <w:sz w:val="20"/>
                <w:lang w:val="es-MX"/>
              </w:rPr>
            </w:pPr>
          </w:p>
          <w:p w14:paraId="3DF2391A" w14:textId="77777777" w:rsidR="00F15DF4" w:rsidRDefault="00F15DF4">
            <w:pPr>
              <w:rPr>
                <w:rFonts w:ascii="Arial" w:hAnsi="Arial" w:cs="Arial"/>
                <w:sz w:val="20"/>
                <w:lang w:val="es-MX"/>
              </w:rPr>
            </w:pPr>
          </w:p>
          <w:p w14:paraId="10857D81" w14:textId="77777777" w:rsidR="00A25FCB" w:rsidRPr="00A25FCB" w:rsidRDefault="00A25FCB" w:rsidP="00A25FCB">
            <w:pPr>
              <w:rPr>
                <w:rFonts w:ascii="Arial" w:hAnsi="Arial" w:cs="Arial"/>
                <w:b/>
                <w:sz w:val="20"/>
                <w:lang w:val="es-MX"/>
              </w:rPr>
            </w:pPr>
            <w:r w:rsidRPr="00A25FCB">
              <w:rPr>
                <w:rFonts w:ascii="Arial" w:hAnsi="Arial" w:cs="Arial"/>
                <w:b/>
                <w:sz w:val="20"/>
                <w:lang w:val="es-MX"/>
              </w:rPr>
              <w:t xml:space="preserve">Unidad III. La relación entre los datos y la teoría durante la escritura. Hacia el problema de la interdisciplina, la multidisciplina y la complejidad en las ciencias por venir. </w:t>
            </w:r>
          </w:p>
          <w:p w14:paraId="6C2C7648" w14:textId="77777777" w:rsidR="00F15DF4" w:rsidRDefault="00F15DF4">
            <w:pPr>
              <w:rPr>
                <w:rFonts w:ascii="Arial" w:hAnsi="Arial" w:cs="Arial"/>
                <w:sz w:val="20"/>
                <w:lang w:val="es-MX"/>
              </w:rPr>
            </w:pPr>
          </w:p>
          <w:p w14:paraId="46B1827C" w14:textId="77777777" w:rsidR="00F61BF4" w:rsidRDefault="00F61BF4">
            <w:pPr>
              <w:rPr>
                <w:rFonts w:ascii="Arial" w:hAnsi="Arial" w:cs="Arial"/>
                <w:sz w:val="20"/>
                <w:lang w:val="es-MX"/>
              </w:rPr>
            </w:pPr>
            <w:r>
              <w:rPr>
                <w:rFonts w:ascii="Arial" w:hAnsi="Arial" w:cs="Arial"/>
                <w:sz w:val="20"/>
                <w:lang w:val="es-MX"/>
              </w:rPr>
              <w:t xml:space="preserve">(3 sesiones). </w:t>
            </w:r>
          </w:p>
          <w:p w14:paraId="22E7A152" w14:textId="77777777" w:rsidR="00F61BF4" w:rsidRDefault="00F61BF4">
            <w:pPr>
              <w:rPr>
                <w:rFonts w:ascii="Arial" w:hAnsi="Arial" w:cs="Arial"/>
                <w:sz w:val="20"/>
                <w:lang w:val="es-MX"/>
              </w:rPr>
            </w:pPr>
          </w:p>
          <w:p w14:paraId="33FCF726" w14:textId="77777777" w:rsidR="00F61BF4" w:rsidRDefault="00F61BF4">
            <w:pPr>
              <w:rPr>
                <w:rFonts w:ascii="Arial" w:hAnsi="Arial" w:cs="Arial"/>
                <w:sz w:val="20"/>
                <w:lang w:val="es-MX"/>
              </w:rPr>
            </w:pPr>
          </w:p>
          <w:p w14:paraId="49308510" w14:textId="77777777" w:rsidR="00C05FB5" w:rsidRDefault="00A25FCB">
            <w:pPr>
              <w:rPr>
                <w:rFonts w:ascii="Arial" w:hAnsi="Arial" w:cs="Arial"/>
                <w:sz w:val="20"/>
                <w:lang w:val="es-MX"/>
              </w:rPr>
            </w:pPr>
            <w:r>
              <w:rPr>
                <w:rFonts w:ascii="Arial" w:hAnsi="Arial" w:cs="Arial"/>
                <w:sz w:val="20"/>
                <w:lang w:val="es-MX"/>
              </w:rPr>
              <w:t xml:space="preserve">El </w:t>
            </w:r>
            <w:r w:rsidR="00950053">
              <w:rPr>
                <w:rFonts w:ascii="Arial" w:hAnsi="Arial" w:cs="Arial"/>
                <w:sz w:val="20"/>
                <w:lang w:val="es-MX"/>
              </w:rPr>
              <w:t xml:space="preserve">objetivo de esta </w:t>
            </w:r>
            <w:r w:rsidR="00D537B7">
              <w:rPr>
                <w:rFonts w:ascii="Arial" w:hAnsi="Arial" w:cs="Arial"/>
                <w:sz w:val="20"/>
                <w:lang w:val="es-MX"/>
              </w:rPr>
              <w:t>unidad es poner en práctica</w:t>
            </w:r>
            <w:r w:rsidR="00EA4331">
              <w:rPr>
                <w:rFonts w:ascii="Arial" w:hAnsi="Arial" w:cs="Arial"/>
                <w:sz w:val="20"/>
                <w:lang w:val="es-MX"/>
              </w:rPr>
              <w:t xml:space="preserve"> las herramientas aprendidas durante las unidades anteriores. Para lograrlo reflexionaremos sobre la vinculación entre los marcos teóricos y los datos producidos en las investigaciones específi</w:t>
            </w:r>
            <w:r w:rsidR="00D537B7">
              <w:rPr>
                <w:rFonts w:ascii="Arial" w:hAnsi="Arial" w:cs="Arial"/>
                <w:sz w:val="20"/>
                <w:lang w:val="es-MX"/>
              </w:rPr>
              <w:t xml:space="preserve">cas de los asistentes al curso. </w:t>
            </w:r>
          </w:p>
          <w:p w14:paraId="385B9C71" w14:textId="77777777" w:rsidR="00C05FB5" w:rsidRDefault="00C05FB5">
            <w:pPr>
              <w:rPr>
                <w:rFonts w:ascii="Arial" w:hAnsi="Arial" w:cs="Arial"/>
                <w:sz w:val="20"/>
                <w:lang w:val="es-MX"/>
              </w:rPr>
            </w:pPr>
          </w:p>
          <w:p w14:paraId="3BA1D31C" w14:textId="0312F5CC" w:rsidR="005D3F85" w:rsidRDefault="00D537B7">
            <w:pPr>
              <w:rPr>
                <w:rFonts w:ascii="Arial" w:hAnsi="Arial" w:cs="Arial"/>
                <w:sz w:val="20"/>
                <w:lang w:val="es-MX"/>
              </w:rPr>
            </w:pPr>
            <w:r>
              <w:rPr>
                <w:rFonts w:ascii="Arial" w:hAnsi="Arial" w:cs="Arial"/>
                <w:sz w:val="20"/>
                <w:lang w:val="es-MX"/>
              </w:rPr>
              <w:t>La</w:t>
            </w:r>
            <w:r w:rsidR="00702CD6">
              <w:rPr>
                <w:rFonts w:ascii="Arial" w:hAnsi="Arial" w:cs="Arial"/>
                <w:sz w:val="20"/>
                <w:lang w:val="es-MX"/>
              </w:rPr>
              <w:t xml:space="preserve"> dinámica de las 3</w:t>
            </w:r>
            <w:r>
              <w:rPr>
                <w:rFonts w:ascii="Arial" w:hAnsi="Arial" w:cs="Arial"/>
                <w:sz w:val="20"/>
                <w:lang w:val="es-MX"/>
              </w:rPr>
              <w:t xml:space="preserve"> sesiones </w:t>
            </w:r>
            <w:r w:rsidR="00C05FB5">
              <w:rPr>
                <w:rFonts w:ascii="Arial" w:hAnsi="Arial" w:cs="Arial"/>
                <w:sz w:val="20"/>
                <w:lang w:val="es-MX"/>
              </w:rPr>
              <w:t>será la siguiente. Los asistentes presentarán su marco teórico metodológico</w:t>
            </w:r>
            <w:r>
              <w:rPr>
                <w:rFonts w:ascii="Arial" w:hAnsi="Arial" w:cs="Arial"/>
                <w:sz w:val="20"/>
                <w:lang w:val="es-MX"/>
              </w:rPr>
              <w:t xml:space="preserve"> </w:t>
            </w:r>
            <w:r w:rsidR="00C416DC">
              <w:rPr>
                <w:rFonts w:ascii="Arial" w:hAnsi="Arial" w:cs="Arial"/>
                <w:sz w:val="20"/>
                <w:lang w:val="es-MX"/>
              </w:rPr>
              <w:t xml:space="preserve">o en su caso se conformarán equipos de trabajo que trabajen bajo las mismas líneas teórico metodológicas. A partir de cada caso de estudio y con base en un escrito específico que trabajaremos desde el inicio del semestre, se discutirá, planeará y ejercitará cómo </w:t>
            </w:r>
            <w:r w:rsidR="00A34399">
              <w:rPr>
                <w:rFonts w:ascii="Arial" w:hAnsi="Arial" w:cs="Arial"/>
                <w:sz w:val="20"/>
                <w:lang w:val="es-MX"/>
              </w:rPr>
              <w:t>redactar los datos (producidos y sistematizados) en dicho texto.</w:t>
            </w:r>
          </w:p>
          <w:p w14:paraId="23486625" w14:textId="77777777" w:rsidR="005D3F85" w:rsidRDefault="005D3F85">
            <w:pPr>
              <w:rPr>
                <w:rFonts w:ascii="Arial" w:hAnsi="Arial" w:cs="Arial"/>
                <w:sz w:val="20"/>
                <w:lang w:val="es-MX"/>
              </w:rPr>
            </w:pPr>
          </w:p>
          <w:p w14:paraId="0AA23B8F" w14:textId="77777777" w:rsidR="00F61BF4" w:rsidRDefault="00F61BF4">
            <w:pPr>
              <w:rPr>
                <w:rFonts w:ascii="Arial" w:hAnsi="Arial" w:cs="Arial"/>
                <w:sz w:val="20"/>
                <w:lang w:val="es-MX"/>
              </w:rPr>
            </w:pPr>
          </w:p>
          <w:p w14:paraId="0CD38CC2" w14:textId="77777777" w:rsidR="00F61BF4" w:rsidRDefault="00C95BF2">
            <w:pPr>
              <w:rPr>
                <w:rFonts w:ascii="Arial" w:hAnsi="Arial" w:cs="Arial"/>
                <w:sz w:val="20"/>
                <w:lang w:val="es-MX"/>
              </w:rPr>
            </w:pPr>
            <w:r>
              <w:rPr>
                <w:rFonts w:ascii="Arial" w:hAnsi="Arial" w:cs="Arial"/>
                <w:sz w:val="20"/>
                <w:lang w:val="es-MX"/>
              </w:rPr>
              <w:t xml:space="preserve">Lecturas para revisar: </w:t>
            </w:r>
          </w:p>
          <w:p w14:paraId="270045C1" w14:textId="77777777" w:rsidR="00C95BF2" w:rsidRDefault="00C95BF2">
            <w:pPr>
              <w:rPr>
                <w:rFonts w:ascii="Arial" w:hAnsi="Arial" w:cs="Arial"/>
                <w:sz w:val="20"/>
                <w:lang w:val="es-MX"/>
              </w:rPr>
            </w:pPr>
          </w:p>
          <w:p w14:paraId="66B85EC0" w14:textId="77777777" w:rsidR="00C94A02" w:rsidRDefault="001712CC">
            <w:pPr>
              <w:rPr>
                <w:rFonts w:ascii="Arial" w:hAnsi="Arial" w:cs="Arial"/>
                <w:sz w:val="20"/>
                <w:lang w:val="es-MX"/>
              </w:rPr>
            </w:pPr>
            <w:r>
              <w:rPr>
                <w:rFonts w:ascii="Arial" w:hAnsi="Arial" w:cs="Arial"/>
                <w:sz w:val="20"/>
                <w:lang w:val="es-MX"/>
              </w:rPr>
              <w:t>Strathern, M.</w:t>
            </w:r>
          </w:p>
          <w:p w14:paraId="45AF3120" w14:textId="19AF5AAE" w:rsidR="001712CC" w:rsidRPr="001712CC" w:rsidRDefault="001712CC">
            <w:pPr>
              <w:rPr>
                <w:rFonts w:ascii="Arial" w:hAnsi="Arial" w:cs="Arial"/>
                <w:sz w:val="20"/>
                <w:lang w:val="es-MX"/>
              </w:rPr>
            </w:pPr>
            <w:r>
              <w:rPr>
                <w:rFonts w:ascii="Arial" w:hAnsi="Arial" w:cs="Arial"/>
                <w:sz w:val="20"/>
                <w:lang w:val="es-MX"/>
              </w:rPr>
              <w:t xml:space="preserve">2014 Os limites da autoantropologia. En </w:t>
            </w:r>
            <w:r>
              <w:rPr>
                <w:rFonts w:ascii="Arial" w:hAnsi="Arial" w:cs="Arial"/>
                <w:i/>
                <w:sz w:val="20"/>
                <w:lang w:val="es-MX"/>
              </w:rPr>
              <w:t>O efeito etnografico</w:t>
            </w:r>
            <w:r>
              <w:rPr>
                <w:rFonts w:ascii="Arial" w:hAnsi="Arial" w:cs="Arial"/>
                <w:sz w:val="20"/>
                <w:lang w:val="es-MX"/>
              </w:rPr>
              <w:t>. Cosac-NAIFY</w:t>
            </w:r>
          </w:p>
          <w:p w14:paraId="7595D06B" w14:textId="77777777" w:rsidR="00C95BF2" w:rsidRDefault="00C95BF2">
            <w:pPr>
              <w:rPr>
                <w:rFonts w:ascii="Arial" w:hAnsi="Arial" w:cs="Arial"/>
                <w:sz w:val="20"/>
                <w:lang w:val="es-MX"/>
              </w:rPr>
            </w:pPr>
          </w:p>
          <w:p w14:paraId="77367EFA" w14:textId="77777777" w:rsidR="001712CC" w:rsidRDefault="001712CC">
            <w:pPr>
              <w:rPr>
                <w:rFonts w:ascii="Arial" w:hAnsi="Arial" w:cs="Arial"/>
                <w:sz w:val="20"/>
                <w:lang w:val="es-MX"/>
              </w:rPr>
            </w:pPr>
            <w:r>
              <w:rPr>
                <w:rFonts w:ascii="Arial" w:hAnsi="Arial" w:cs="Arial"/>
                <w:sz w:val="20"/>
                <w:lang w:val="es-MX"/>
              </w:rPr>
              <w:t xml:space="preserve">Strathern, M. </w:t>
            </w:r>
          </w:p>
          <w:p w14:paraId="00B23EC0" w14:textId="23339639" w:rsidR="001712CC" w:rsidRDefault="001712CC">
            <w:pPr>
              <w:rPr>
                <w:rFonts w:ascii="Arial" w:hAnsi="Arial" w:cs="Arial"/>
                <w:sz w:val="20"/>
                <w:lang w:val="es-MX"/>
              </w:rPr>
            </w:pPr>
            <w:r>
              <w:rPr>
                <w:rFonts w:ascii="Arial" w:hAnsi="Arial" w:cs="Arial"/>
                <w:sz w:val="20"/>
                <w:lang w:val="es-MX"/>
              </w:rPr>
              <w:t xml:space="preserve">2014 O efeito etnografico. En </w:t>
            </w:r>
            <w:r>
              <w:rPr>
                <w:rFonts w:ascii="Arial" w:hAnsi="Arial" w:cs="Arial"/>
                <w:i/>
                <w:sz w:val="20"/>
                <w:lang w:val="es-MX"/>
              </w:rPr>
              <w:t>O efeito etnografico</w:t>
            </w:r>
            <w:r>
              <w:rPr>
                <w:rFonts w:ascii="Arial" w:hAnsi="Arial" w:cs="Arial"/>
                <w:sz w:val="20"/>
                <w:lang w:val="es-MX"/>
              </w:rPr>
              <w:t xml:space="preserve">. Cosac-NAIFY </w:t>
            </w:r>
          </w:p>
          <w:p w14:paraId="2ACB9D9C" w14:textId="77777777" w:rsidR="00F61BF4" w:rsidRDefault="00F61BF4">
            <w:pPr>
              <w:rPr>
                <w:rFonts w:ascii="Arial" w:hAnsi="Arial" w:cs="Arial"/>
                <w:sz w:val="20"/>
                <w:lang w:val="es-MX"/>
              </w:rPr>
            </w:pPr>
          </w:p>
          <w:p w14:paraId="606A26D0" w14:textId="77777777" w:rsidR="00F61BF4" w:rsidRDefault="00F61BF4">
            <w:pPr>
              <w:rPr>
                <w:rFonts w:ascii="Arial" w:hAnsi="Arial" w:cs="Arial"/>
                <w:sz w:val="20"/>
                <w:lang w:val="es-MX"/>
              </w:rPr>
            </w:pPr>
          </w:p>
          <w:p w14:paraId="635FDBCB" w14:textId="77777777" w:rsidR="00F61BF4" w:rsidRDefault="00F61BF4">
            <w:pPr>
              <w:rPr>
                <w:rFonts w:ascii="Arial" w:hAnsi="Arial" w:cs="Arial"/>
                <w:sz w:val="20"/>
                <w:lang w:val="es-MX"/>
              </w:rPr>
            </w:pPr>
          </w:p>
          <w:p w14:paraId="6F7FD99A" w14:textId="77777777" w:rsidR="00F61BF4" w:rsidRDefault="00F61BF4">
            <w:pPr>
              <w:rPr>
                <w:rFonts w:ascii="Arial" w:hAnsi="Arial" w:cs="Arial"/>
                <w:sz w:val="20"/>
                <w:lang w:val="es-MX"/>
              </w:rPr>
            </w:pPr>
          </w:p>
          <w:p w14:paraId="2B834EA4" w14:textId="181029F2" w:rsidR="005D3F85" w:rsidRPr="00F61BF4" w:rsidRDefault="005D3F85">
            <w:pPr>
              <w:rPr>
                <w:rFonts w:ascii="Arial" w:hAnsi="Arial" w:cs="Arial"/>
                <w:b/>
                <w:sz w:val="20"/>
                <w:lang w:val="es-MX"/>
              </w:rPr>
            </w:pPr>
            <w:r w:rsidRPr="00F61BF4">
              <w:rPr>
                <w:rFonts w:ascii="Arial" w:hAnsi="Arial" w:cs="Arial"/>
                <w:b/>
                <w:sz w:val="20"/>
                <w:lang w:val="es-MX"/>
              </w:rPr>
              <w:t>Unidad IV. Los problemas de la interdisciplina, la multidisciplina y la complejidad en las ciencias por venir</w:t>
            </w:r>
            <w:r w:rsidR="00C95BF2">
              <w:rPr>
                <w:rFonts w:ascii="Arial" w:hAnsi="Arial" w:cs="Arial"/>
                <w:b/>
                <w:sz w:val="20"/>
                <w:lang w:val="es-MX"/>
              </w:rPr>
              <w:t xml:space="preserve"> en un contexto de conflicto y violencia</w:t>
            </w:r>
            <w:r w:rsidRPr="00F61BF4">
              <w:rPr>
                <w:rFonts w:ascii="Arial" w:hAnsi="Arial" w:cs="Arial"/>
                <w:b/>
                <w:sz w:val="20"/>
                <w:lang w:val="es-MX"/>
              </w:rPr>
              <w:t>.</w:t>
            </w:r>
          </w:p>
          <w:p w14:paraId="676CC211" w14:textId="77777777" w:rsidR="005D3F85" w:rsidRDefault="005D3F85">
            <w:pPr>
              <w:rPr>
                <w:rFonts w:ascii="Arial" w:hAnsi="Arial" w:cs="Arial"/>
                <w:sz w:val="20"/>
                <w:lang w:val="es-MX"/>
              </w:rPr>
            </w:pPr>
          </w:p>
          <w:p w14:paraId="00C29FBF" w14:textId="0EE79E80" w:rsidR="00F15DF4" w:rsidRDefault="00333C5C">
            <w:pPr>
              <w:rPr>
                <w:rFonts w:ascii="Arial" w:hAnsi="Arial" w:cs="Arial"/>
                <w:sz w:val="20"/>
                <w:lang w:val="es-MX"/>
              </w:rPr>
            </w:pPr>
            <w:r>
              <w:rPr>
                <w:rFonts w:ascii="Arial" w:hAnsi="Arial" w:cs="Arial"/>
                <w:sz w:val="20"/>
                <w:lang w:val="es-MX"/>
              </w:rPr>
              <w:t>En esta última</w:t>
            </w:r>
            <w:r w:rsidR="00EA4331">
              <w:rPr>
                <w:rFonts w:ascii="Arial" w:hAnsi="Arial" w:cs="Arial"/>
                <w:sz w:val="20"/>
                <w:lang w:val="es-MX"/>
              </w:rPr>
              <w:t xml:space="preserve"> </w:t>
            </w:r>
            <w:r>
              <w:rPr>
                <w:rFonts w:ascii="Arial" w:hAnsi="Arial" w:cs="Arial"/>
                <w:sz w:val="20"/>
                <w:lang w:val="es-MX"/>
              </w:rPr>
              <w:t>unidad,</w:t>
            </w:r>
            <w:r w:rsidR="00EA4331">
              <w:rPr>
                <w:rFonts w:ascii="Arial" w:hAnsi="Arial" w:cs="Arial"/>
                <w:sz w:val="20"/>
                <w:lang w:val="es-MX"/>
              </w:rPr>
              <w:t xml:space="preserve"> reflexionar</w:t>
            </w:r>
            <w:r>
              <w:rPr>
                <w:rFonts w:ascii="Arial" w:hAnsi="Arial" w:cs="Arial"/>
                <w:sz w:val="20"/>
                <w:lang w:val="es-MX"/>
              </w:rPr>
              <w:t>emos</w:t>
            </w:r>
            <w:r w:rsidR="00EA4331">
              <w:rPr>
                <w:rFonts w:ascii="Arial" w:hAnsi="Arial" w:cs="Arial"/>
                <w:sz w:val="20"/>
                <w:lang w:val="es-MX"/>
              </w:rPr>
              <w:t xml:space="preserve"> sobre el problema de la interdisciplina, la multidisciplina y las ciencias por venir, de las cuales los estu</w:t>
            </w:r>
            <w:r w:rsidR="005D7935">
              <w:rPr>
                <w:rFonts w:ascii="Arial" w:hAnsi="Arial" w:cs="Arial"/>
                <w:sz w:val="20"/>
                <w:lang w:val="es-MX"/>
              </w:rPr>
              <w:t>dios de la complejidad serían un inicio.</w:t>
            </w:r>
            <w:r w:rsidR="00C95BF2">
              <w:rPr>
                <w:rFonts w:ascii="Arial" w:hAnsi="Arial" w:cs="Arial"/>
                <w:sz w:val="20"/>
                <w:lang w:val="es-MX"/>
              </w:rPr>
              <w:t xml:space="preserve"> A partir del conocimiento y la experiencia adquiridad, examinaremos la potencialidad latentente en cada investigación de los asistentes para participar de la interdisciplina, la multisciplina y la complejidad. </w:t>
            </w:r>
            <w:r w:rsidR="00C94A02">
              <w:rPr>
                <w:rFonts w:ascii="Arial" w:hAnsi="Arial" w:cs="Arial"/>
                <w:sz w:val="20"/>
                <w:lang w:val="es-MX"/>
              </w:rPr>
              <w:t xml:space="preserve">El conflicto y la violencia son fundamentales en este momento actual y lo han sido en la producción de fuentes en el pasado, por ello, ambos tópicos serán un eje transversal en la reflexión final sobre la producción del conocimiento en las humanidades y de las ciencias que vendrán. </w:t>
            </w:r>
          </w:p>
          <w:p w14:paraId="457711F7" w14:textId="77777777" w:rsidR="005D7935" w:rsidRDefault="005D7935">
            <w:pPr>
              <w:rPr>
                <w:rFonts w:ascii="Arial" w:hAnsi="Arial" w:cs="Arial"/>
                <w:sz w:val="20"/>
                <w:lang w:val="es-MX"/>
              </w:rPr>
            </w:pPr>
          </w:p>
          <w:p w14:paraId="03F917B0" w14:textId="09FB71A5" w:rsidR="005D7935" w:rsidRDefault="005D7935">
            <w:pPr>
              <w:rPr>
                <w:rFonts w:ascii="Arial" w:hAnsi="Arial" w:cs="Arial"/>
                <w:sz w:val="20"/>
                <w:lang w:val="es-MX"/>
              </w:rPr>
            </w:pPr>
            <w:r>
              <w:rPr>
                <w:rFonts w:ascii="Arial" w:hAnsi="Arial" w:cs="Arial"/>
                <w:sz w:val="20"/>
                <w:lang w:val="es-MX"/>
              </w:rPr>
              <w:t xml:space="preserve">Sesión 1. </w:t>
            </w:r>
            <w:r w:rsidR="00163E4B">
              <w:rPr>
                <w:rFonts w:ascii="Arial" w:hAnsi="Arial" w:cs="Arial"/>
                <w:sz w:val="20"/>
                <w:lang w:val="es-MX"/>
              </w:rPr>
              <w:t xml:space="preserve">Sobre la propiedad intelectual, uno de los problemas no visibles </w:t>
            </w:r>
            <w:r w:rsidR="007F3736">
              <w:rPr>
                <w:rFonts w:ascii="Arial" w:hAnsi="Arial" w:cs="Arial"/>
                <w:sz w:val="20"/>
                <w:lang w:val="es-MX"/>
              </w:rPr>
              <w:t>en</w:t>
            </w:r>
            <w:r w:rsidR="00163E4B">
              <w:rPr>
                <w:rFonts w:ascii="Arial" w:hAnsi="Arial" w:cs="Arial"/>
                <w:sz w:val="20"/>
                <w:lang w:val="es-MX"/>
              </w:rPr>
              <w:t xml:space="preserve"> la inter o</w:t>
            </w:r>
            <w:r w:rsidR="007F3736">
              <w:rPr>
                <w:rFonts w:ascii="Arial" w:hAnsi="Arial" w:cs="Arial"/>
                <w:sz w:val="20"/>
                <w:lang w:val="es-MX"/>
              </w:rPr>
              <w:t xml:space="preserve"> la</w:t>
            </w:r>
            <w:r w:rsidR="00163E4B">
              <w:rPr>
                <w:rFonts w:ascii="Arial" w:hAnsi="Arial" w:cs="Arial"/>
                <w:sz w:val="20"/>
                <w:lang w:val="es-MX"/>
              </w:rPr>
              <w:t xml:space="preserve"> multi disciplina. </w:t>
            </w:r>
          </w:p>
          <w:p w14:paraId="0C03B2C5" w14:textId="77777777" w:rsidR="00163E4B" w:rsidRDefault="00163E4B">
            <w:pPr>
              <w:rPr>
                <w:rFonts w:ascii="Arial" w:hAnsi="Arial" w:cs="Arial"/>
                <w:sz w:val="20"/>
                <w:lang w:val="es-MX"/>
              </w:rPr>
            </w:pPr>
          </w:p>
          <w:p w14:paraId="37F4CE99" w14:textId="77777777" w:rsidR="00163E4B" w:rsidRDefault="00163E4B">
            <w:pPr>
              <w:rPr>
                <w:rFonts w:ascii="Arial" w:hAnsi="Arial" w:cs="Arial"/>
                <w:sz w:val="20"/>
                <w:lang w:val="es-MX"/>
              </w:rPr>
            </w:pPr>
            <w:r>
              <w:rPr>
                <w:rFonts w:ascii="Arial" w:hAnsi="Arial" w:cs="Arial"/>
                <w:sz w:val="20"/>
                <w:lang w:val="es-MX"/>
              </w:rPr>
              <w:t>Strathern M.</w:t>
            </w:r>
          </w:p>
          <w:p w14:paraId="2A33B73D" w14:textId="77777777" w:rsidR="00163E4B" w:rsidRPr="001712CC" w:rsidRDefault="00163E4B" w:rsidP="00163E4B">
            <w:pPr>
              <w:rPr>
                <w:rFonts w:ascii="Arial" w:hAnsi="Arial" w:cs="Arial"/>
                <w:sz w:val="20"/>
                <w:lang w:val="es-MX"/>
              </w:rPr>
            </w:pPr>
            <w:r>
              <w:rPr>
                <w:rFonts w:ascii="Arial" w:hAnsi="Arial" w:cs="Arial"/>
                <w:sz w:val="20"/>
                <w:lang w:val="es-MX"/>
              </w:rPr>
              <w:t xml:space="preserve">2014 O que busca a propiedade intelecual? En </w:t>
            </w:r>
            <w:r>
              <w:rPr>
                <w:rFonts w:ascii="Arial" w:hAnsi="Arial" w:cs="Arial"/>
                <w:i/>
                <w:sz w:val="20"/>
                <w:lang w:val="es-MX"/>
              </w:rPr>
              <w:t>O efeito etnografico</w:t>
            </w:r>
            <w:r>
              <w:rPr>
                <w:rFonts w:ascii="Arial" w:hAnsi="Arial" w:cs="Arial"/>
                <w:sz w:val="20"/>
                <w:lang w:val="es-MX"/>
              </w:rPr>
              <w:t>. Cosac-NAIFY</w:t>
            </w:r>
          </w:p>
          <w:p w14:paraId="45A68465" w14:textId="3794BB31" w:rsidR="00163E4B" w:rsidRDefault="00090EBB">
            <w:pPr>
              <w:rPr>
                <w:rFonts w:ascii="Arial" w:hAnsi="Arial" w:cs="Arial"/>
                <w:sz w:val="20"/>
                <w:lang w:val="es-MX"/>
              </w:rPr>
            </w:pPr>
            <w:r>
              <w:rPr>
                <w:rFonts w:ascii="Arial" w:hAnsi="Arial" w:cs="Arial"/>
                <w:sz w:val="20"/>
                <w:lang w:val="es-MX"/>
              </w:rPr>
              <w:t>Carneiro da Cunha M.</w:t>
            </w:r>
          </w:p>
          <w:p w14:paraId="55FF14DF" w14:textId="4BDFCF5C" w:rsidR="00090EBB" w:rsidRDefault="0089586B">
            <w:pPr>
              <w:rPr>
                <w:rFonts w:ascii="Arial" w:hAnsi="Arial" w:cs="Arial"/>
                <w:sz w:val="20"/>
                <w:lang w:val="es-MX"/>
              </w:rPr>
            </w:pPr>
            <w:r>
              <w:rPr>
                <w:rFonts w:ascii="Arial" w:hAnsi="Arial" w:cs="Arial"/>
                <w:sz w:val="20"/>
                <w:lang w:val="es-MX"/>
              </w:rPr>
              <w:t xml:space="preserve">2009 Relacoes e dissensoes entre saberes tradicionais e saber cientifico. En </w:t>
            </w:r>
            <w:r w:rsidRPr="0089586B">
              <w:rPr>
                <w:rFonts w:ascii="Arial" w:hAnsi="Arial" w:cs="Arial"/>
                <w:i/>
                <w:sz w:val="20"/>
                <w:lang w:val="es-MX"/>
              </w:rPr>
              <w:t>Cultura con Aspas</w:t>
            </w:r>
            <w:r>
              <w:rPr>
                <w:rFonts w:ascii="Arial" w:hAnsi="Arial" w:cs="Arial"/>
                <w:sz w:val="20"/>
                <w:lang w:val="es-MX"/>
              </w:rPr>
              <w:t>. Cosac-NAIFY</w:t>
            </w:r>
          </w:p>
          <w:p w14:paraId="0F699721" w14:textId="3D65F059" w:rsidR="00C95BF2" w:rsidRDefault="0089586B">
            <w:pPr>
              <w:rPr>
                <w:rFonts w:ascii="Arial" w:hAnsi="Arial" w:cs="Arial"/>
                <w:sz w:val="20"/>
                <w:lang w:val="es-MX"/>
              </w:rPr>
            </w:pPr>
            <w:r>
              <w:rPr>
                <w:rFonts w:ascii="Arial" w:hAnsi="Arial" w:cs="Arial"/>
                <w:sz w:val="20"/>
                <w:lang w:val="es-MX"/>
              </w:rPr>
              <w:t xml:space="preserve">2009 “Cultura” e cultura: conhecimentos tradicionais e direitos intelectuais. En </w:t>
            </w:r>
            <w:r w:rsidRPr="0089586B">
              <w:rPr>
                <w:rFonts w:ascii="Arial" w:hAnsi="Arial" w:cs="Arial"/>
                <w:i/>
                <w:sz w:val="20"/>
                <w:lang w:val="es-MX"/>
              </w:rPr>
              <w:t>Cultura con Aspas</w:t>
            </w:r>
            <w:r>
              <w:rPr>
                <w:rFonts w:ascii="Arial" w:hAnsi="Arial" w:cs="Arial"/>
                <w:sz w:val="20"/>
                <w:lang w:val="es-MX"/>
              </w:rPr>
              <w:t>. Cosac-NAIFY</w:t>
            </w:r>
          </w:p>
          <w:p w14:paraId="5F6C23F3" w14:textId="0AC2583B" w:rsidR="00F15DF4" w:rsidRDefault="00F15DF4">
            <w:pPr>
              <w:rPr>
                <w:rFonts w:ascii="Arial" w:hAnsi="Arial" w:cs="Arial"/>
                <w:sz w:val="20"/>
                <w:lang w:val="es-MX"/>
              </w:rPr>
            </w:pPr>
          </w:p>
          <w:p w14:paraId="5CBF975D" w14:textId="1A9D5982" w:rsidR="0089586B" w:rsidRDefault="0089586B">
            <w:pPr>
              <w:rPr>
                <w:rFonts w:ascii="Arial" w:hAnsi="Arial" w:cs="Arial"/>
                <w:sz w:val="20"/>
                <w:lang w:val="es-MX"/>
              </w:rPr>
            </w:pPr>
            <w:r>
              <w:rPr>
                <w:rFonts w:ascii="Arial" w:hAnsi="Arial" w:cs="Arial"/>
                <w:sz w:val="20"/>
                <w:lang w:val="es-MX"/>
              </w:rPr>
              <w:t>Sesión 2</w:t>
            </w:r>
            <w:r w:rsidR="007F3736">
              <w:rPr>
                <w:rFonts w:ascii="Arial" w:hAnsi="Arial" w:cs="Arial"/>
                <w:sz w:val="20"/>
                <w:lang w:val="es-MX"/>
              </w:rPr>
              <w:t>. El conflicto, la violencia y las ciencias por venir.</w:t>
            </w:r>
          </w:p>
          <w:p w14:paraId="0E437B65" w14:textId="77777777" w:rsidR="007F3736" w:rsidRDefault="007F3736">
            <w:pPr>
              <w:rPr>
                <w:rFonts w:ascii="Arial" w:hAnsi="Arial" w:cs="Arial"/>
                <w:sz w:val="20"/>
                <w:lang w:val="es-MX"/>
              </w:rPr>
            </w:pPr>
          </w:p>
          <w:p w14:paraId="4DE18ADC" w14:textId="77777777" w:rsidR="007F3736" w:rsidRDefault="00986A32">
            <w:pPr>
              <w:rPr>
                <w:rFonts w:ascii="Arial" w:hAnsi="Arial" w:cs="Arial"/>
                <w:sz w:val="20"/>
                <w:lang w:val="es-MX"/>
              </w:rPr>
            </w:pPr>
            <w:r>
              <w:rPr>
                <w:rFonts w:ascii="Arial" w:hAnsi="Arial" w:cs="Arial"/>
                <w:sz w:val="20"/>
                <w:lang w:val="es-MX"/>
              </w:rPr>
              <w:t>Latour, B.</w:t>
            </w:r>
          </w:p>
          <w:p w14:paraId="4CB73CDA" w14:textId="6D172CF8" w:rsidR="00986A32" w:rsidRDefault="00986A32">
            <w:pPr>
              <w:rPr>
                <w:rFonts w:ascii="Arial" w:hAnsi="Arial" w:cs="Arial"/>
                <w:sz w:val="20"/>
                <w:lang w:val="es-MX"/>
              </w:rPr>
            </w:pPr>
            <w:r>
              <w:rPr>
                <w:rFonts w:ascii="Arial" w:hAnsi="Arial" w:cs="Arial"/>
                <w:sz w:val="20"/>
                <w:lang w:val="es-MX"/>
              </w:rPr>
              <w:t xml:space="preserve">2012   </w:t>
            </w:r>
            <w:r>
              <w:rPr>
                <w:rFonts w:ascii="Arial" w:hAnsi="Arial" w:cs="Arial"/>
                <w:i/>
                <w:sz w:val="20"/>
                <w:lang w:val="es-MX"/>
              </w:rPr>
              <w:t>Cogitamus. Seis cartas sobre las humanidades científicas</w:t>
            </w:r>
            <w:r>
              <w:rPr>
                <w:rFonts w:ascii="Arial" w:hAnsi="Arial" w:cs="Arial"/>
                <w:sz w:val="20"/>
                <w:lang w:val="es-MX"/>
              </w:rPr>
              <w:t>. Paidos.</w:t>
            </w:r>
          </w:p>
          <w:p w14:paraId="2D252240" w14:textId="77777777" w:rsidR="00986A32" w:rsidRPr="00986A32" w:rsidRDefault="00986A32">
            <w:pPr>
              <w:rPr>
                <w:rFonts w:ascii="Arial" w:hAnsi="Arial" w:cs="Arial"/>
                <w:sz w:val="20"/>
                <w:lang w:val="es-MX"/>
              </w:rPr>
            </w:pPr>
          </w:p>
          <w:p w14:paraId="184AB95B" w14:textId="77777777" w:rsidR="00221AA3" w:rsidRDefault="00221AA3" w:rsidP="00221AA3">
            <w:pPr>
              <w:rPr>
                <w:rFonts w:ascii="Arial" w:hAnsi="Arial" w:cs="Arial"/>
                <w:sz w:val="20"/>
                <w:lang w:val="es-ES_tradnl"/>
              </w:rPr>
            </w:pPr>
            <w:r>
              <w:rPr>
                <w:rFonts w:ascii="Arial" w:hAnsi="Arial" w:cs="Arial"/>
                <w:sz w:val="20"/>
                <w:lang w:val="es-ES_tradnl"/>
              </w:rPr>
              <w:t xml:space="preserve">Friedländer, Saul, 2001, History, Memory, and the Historian: Facing the Shoah. </w:t>
            </w:r>
            <w:r w:rsidRPr="005C3B04">
              <w:rPr>
                <w:rFonts w:ascii="Arial" w:hAnsi="Arial" w:cs="Arial"/>
                <w:sz w:val="20"/>
              </w:rPr>
              <w:t xml:space="preserve">En </w:t>
            </w:r>
            <w:r w:rsidRPr="005C3B04">
              <w:rPr>
                <w:rFonts w:ascii="Arial" w:hAnsi="Arial" w:cs="Arial"/>
                <w:i/>
                <w:sz w:val="20"/>
              </w:rPr>
              <w:t>Disturbing Remains: Memory, History, and Crisis in the Twentieth Century</w:t>
            </w:r>
            <w:r w:rsidRPr="005C3B04">
              <w:rPr>
                <w:rFonts w:ascii="Arial" w:hAnsi="Arial" w:cs="Arial"/>
                <w:sz w:val="20"/>
              </w:rPr>
              <w:t>. Edited by Michael S. Roth and Charles G. Salas. Issues &amp; Debates,The Getty Research</w:t>
            </w:r>
            <w:r>
              <w:rPr>
                <w:rFonts w:ascii="Arial" w:hAnsi="Arial" w:cs="Arial"/>
                <w:sz w:val="20"/>
              </w:rPr>
              <w:t xml:space="preserve"> Institute, Los Angeles</w:t>
            </w:r>
            <w:r>
              <w:rPr>
                <w:rFonts w:ascii="Arial" w:hAnsi="Arial" w:cs="Arial"/>
                <w:sz w:val="20"/>
                <w:lang w:val="es-ES_tradnl"/>
              </w:rPr>
              <w:t>:271-282.</w:t>
            </w:r>
          </w:p>
          <w:p w14:paraId="05B585D8" w14:textId="77777777" w:rsidR="00221AA3" w:rsidRDefault="00221AA3" w:rsidP="00221AA3">
            <w:pPr>
              <w:rPr>
                <w:rFonts w:ascii="Arial" w:hAnsi="Arial" w:cs="Arial"/>
                <w:sz w:val="20"/>
                <w:lang w:val="es-ES_tradnl"/>
              </w:rPr>
            </w:pPr>
          </w:p>
          <w:p w14:paraId="1FDC6246" w14:textId="77777777" w:rsidR="00221AA3" w:rsidRDefault="00221AA3" w:rsidP="00221AA3">
            <w:pPr>
              <w:widowControl w:val="0"/>
              <w:autoSpaceDE w:val="0"/>
              <w:autoSpaceDN w:val="0"/>
              <w:adjustRightInd w:val="0"/>
              <w:spacing w:after="240" w:line="360" w:lineRule="atLeast"/>
              <w:rPr>
                <w:rFonts w:ascii="Arial" w:eastAsiaTheme="minorHAnsi" w:hAnsi="Arial" w:cs="Arial"/>
                <w:sz w:val="20"/>
                <w:lang w:val="es-ES"/>
              </w:rPr>
            </w:pPr>
            <w:r w:rsidRPr="0079020C">
              <w:rPr>
                <w:rFonts w:ascii="Arial" w:eastAsiaTheme="minorHAnsi" w:hAnsi="Arial" w:cs="Arial"/>
                <w:sz w:val="20"/>
                <w:lang w:val="es-ES"/>
              </w:rPr>
              <w:t xml:space="preserve">Tedlock, Dennis, 1993, Torture in the Archives: Mayans Meet Europeans , </w:t>
            </w:r>
            <w:r w:rsidRPr="0079020C">
              <w:rPr>
                <w:rFonts w:ascii="Arial" w:eastAsiaTheme="minorHAnsi" w:hAnsi="Arial" w:cs="Arial"/>
                <w:i/>
                <w:sz w:val="20"/>
                <w:lang w:val="es-ES"/>
              </w:rPr>
              <w:t>American Anthropologist</w:t>
            </w:r>
            <w:r w:rsidRPr="0079020C">
              <w:rPr>
                <w:rFonts w:ascii="Arial" w:eastAsiaTheme="minorHAnsi" w:hAnsi="Arial" w:cs="Arial"/>
                <w:sz w:val="20"/>
                <w:lang w:val="es-ES"/>
              </w:rPr>
              <w:t xml:space="preserve">, 95, 1:139-152. </w:t>
            </w:r>
          </w:p>
          <w:p w14:paraId="64B2D0BF" w14:textId="77777777" w:rsidR="00221AA3" w:rsidRPr="009D6E03" w:rsidRDefault="00221AA3" w:rsidP="00221AA3">
            <w:pPr>
              <w:widowControl w:val="0"/>
              <w:autoSpaceDE w:val="0"/>
              <w:autoSpaceDN w:val="0"/>
              <w:adjustRightInd w:val="0"/>
              <w:spacing w:after="240" w:line="360" w:lineRule="atLeast"/>
              <w:rPr>
                <w:rFonts w:ascii="Arial" w:eastAsiaTheme="minorHAnsi" w:hAnsi="Arial" w:cs="Arial"/>
                <w:sz w:val="20"/>
                <w:lang w:val="es-ES"/>
              </w:rPr>
            </w:pPr>
            <w:r w:rsidRPr="009D6E03">
              <w:rPr>
                <w:rFonts w:ascii="Arial" w:eastAsiaTheme="minorHAnsi" w:hAnsi="Arial" w:cs="Arial"/>
                <w:sz w:val="20"/>
                <w:lang w:val="es-ES"/>
              </w:rPr>
              <w:t xml:space="preserve">Barstow Llewellyn, Anne, 2000, Violence and Memory: The Politics of Denial , </w:t>
            </w:r>
            <w:r w:rsidRPr="009D6E03">
              <w:rPr>
                <w:rFonts w:ascii="Arial" w:eastAsiaTheme="minorHAnsi" w:hAnsi="Arial" w:cs="Arial"/>
                <w:i/>
                <w:sz w:val="20"/>
                <w:lang w:val="es-ES"/>
              </w:rPr>
              <w:t>Journal of the American Academy of Religion</w:t>
            </w:r>
            <w:r w:rsidRPr="009D6E03">
              <w:rPr>
                <w:rFonts w:ascii="Arial" w:eastAsiaTheme="minorHAnsi" w:hAnsi="Arial" w:cs="Arial"/>
                <w:sz w:val="20"/>
                <w:lang w:val="es-ES"/>
              </w:rPr>
              <w:t>, Vol. 68, No. 3 : 591- 602. </w:t>
            </w:r>
          </w:p>
          <w:p w14:paraId="0185AEB5" w14:textId="77777777" w:rsidR="00986A32" w:rsidRDefault="00986A32">
            <w:pPr>
              <w:rPr>
                <w:rFonts w:ascii="Arial" w:hAnsi="Arial" w:cs="Arial"/>
                <w:sz w:val="20"/>
                <w:lang w:val="es-MX"/>
              </w:rPr>
            </w:pPr>
          </w:p>
          <w:p w14:paraId="6294D4E6" w14:textId="77777777" w:rsidR="00F15DF4" w:rsidRDefault="00F15DF4">
            <w:pPr>
              <w:rPr>
                <w:rFonts w:ascii="Arial" w:hAnsi="Arial" w:cs="Arial"/>
                <w:sz w:val="20"/>
                <w:lang w:val="es-MX"/>
              </w:rPr>
            </w:pPr>
          </w:p>
          <w:p w14:paraId="3AFF2DDE" w14:textId="77777777" w:rsidR="00221AA3" w:rsidRDefault="00221AA3">
            <w:pPr>
              <w:rPr>
                <w:rFonts w:ascii="Arial" w:hAnsi="Arial" w:cs="Arial"/>
                <w:sz w:val="20"/>
                <w:lang w:val="es-MX"/>
              </w:rPr>
            </w:pPr>
          </w:p>
          <w:p w14:paraId="02B86DE6" w14:textId="77777777" w:rsidR="00F15DF4" w:rsidRDefault="004D0A78">
            <w:pPr>
              <w:rPr>
                <w:rFonts w:ascii="Arial" w:hAnsi="Arial" w:cs="Arial"/>
                <w:b/>
                <w:sz w:val="20"/>
                <w:lang w:val="es-MX"/>
              </w:rPr>
            </w:pPr>
            <w:r>
              <w:rPr>
                <w:rFonts w:ascii="Arial" w:hAnsi="Arial" w:cs="Arial"/>
                <w:b/>
                <w:sz w:val="20"/>
                <w:lang w:val="es-MX"/>
              </w:rPr>
              <w:t>Conclusión del curso (1 sesión)</w:t>
            </w:r>
          </w:p>
          <w:p w14:paraId="785CCB12" w14:textId="77777777" w:rsidR="00F15DF4" w:rsidRDefault="004D0A78">
            <w:pPr>
              <w:rPr>
                <w:rFonts w:ascii="Arial" w:hAnsi="Arial" w:cs="Arial"/>
                <w:b/>
                <w:sz w:val="20"/>
                <w:lang w:val="es-MX"/>
              </w:rPr>
            </w:pPr>
            <w:r>
              <w:rPr>
                <w:rFonts w:ascii="Arial" w:hAnsi="Arial" w:cs="Arial"/>
                <w:b/>
                <w:sz w:val="20"/>
                <w:lang w:val="es-MX"/>
              </w:rPr>
              <w:t>Reflexiones finales y exposición de trabajos</w:t>
            </w:r>
          </w:p>
          <w:p w14:paraId="1AE76C6D" w14:textId="77777777" w:rsidR="00F15DF4" w:rsidRDefault="00F15DF4">
            <w:pPr>
              <w:rPr>
                <w:rFonts w:ascii="Arial" w:hAnsi="Arial" w:cs="Arial"/>
                <w:sz w:val="20"/>
                <w:lang w:val="es-MX"/>
              </w:rPr>
            </w:pPr>
          </w:p>
          <w:p w14:paraId="3B3757F5" w14:textId="77777777" w:rsidR="00F15DF4" w:rsidRDefault="00F15DF4">
            <w:pPr>
              <w:rPr>
                <w:rFonts w:ascii="Arial Narrow" w:hAnsi="Arial Narrow" w:cs="Calibri"/>
                <w:sz w:val="20"/>
                <w:lang w:val="es-MX"/>
              </w:rPr>
            </w:pPr>
          </w:p>
        </w:tc>
      </w:tr>
      <w:tr w:rsidR="00F15DF4" w14:paraId="2F725933" w14:textId="77777777">
        <w:trPr>
          <w:trHeight w:val="334"/>
        </w:trPr>
        <w:tc>
          <w:tcPr>
            <w:tcW w:w="108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17B60C3E" w14:textId="049FCA58" w:rsidR="00F15DF4" w:rsidRDefault="00F15DF4">
            <w:pPr>
              <w:spacing w:after="40"/>
              <w:jc w:val="center"/>
              <w:rPr>
                <w:rFonts w:ascii="Arial Narrow" w:hAnsi="Arial Narrow" w:cs="Arial"/>
                <w:b/>
                <w:sz w:val="20"/>
                <w:lang w:val="es-MX"/>
              </w:rPr>
            </w:pPr>
          </w:p>
        </w:tc>
        <w:tc>
          <w:tcPr>
            <w:tcW w:w="790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E006012" w14:textId="77777777" w:rsidR="00F15DF4" w:rsidRDefault="00F15DF4">
            <w:pPr>
              <w:rPr>
                <w:rFonts w:ascii="Arial Narrow" w:hAnsi="Arial Narrow" w:cs="Calibri"/>
                <w:sz w:val="20"/>
                <w:u w:val="single"/>
                <w:lang w:val="es-MX"/>
              </w:rPr>
            </w:pPr>
          </w:p>
        </w:tc>
      </w:tr>
    </w:tbl>
    <w:p w14:paraId="50D4B804" w14:textId="77777777" w:rsidR="00F15DF4" w:rsidRDefault="00F15DF4">
      <w:pPr>
        <w:rPr>
          <w:rFonts w:ascii="Arial Narrow" w:hAnsi="Arial Narrow" w:cs="Arial"/>
          <w:sz w:val="20"/>
        </w:rPr>
      </w:pPr>
    </w:p>
    <w:p w14:paraId="0BA45E07" w14:textId="77777777" w:rsidR="00F15DF4" w:rsidRDefault="00F15DF4">
      <w:pPr>
        <w:jc w:val="center"/>
        <w:rPr>
          <w:rFonts w:ascii="Arial Narrow" w:hAnsi="Arial Narrow" w:cs="Arial"/>
          <w:sz w:val="20"/>
        </w:rPr>
      </w:pPr>
    </w:p>
    <w:tbl>
      <w:tblPr>
        <w:tblW w:w="9015" w:type="dxa"/>
        <w:tblInd w:w="-1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320"/>
        <w:gridCol w:w="4695"/>
      </w:tblGrid>
      <w:tr w:rsidR="00F15DF4" w14:paraId="75EAC944" w14:textId="77777777">
        <w:trPr>
          <w:trHeight w:val="546"/>
        </w:trPr>
        <w:tc>
          <w:tcPr>
            <w:tcW w:w="9015" w:type="dxa"/>
            <w:gridSpan w:val="2"/>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3BB7ED96" w14:textId="77777777" w:rsidR="00F15DF4" w:rsidRDefault="004D0A78">
            <w:pPr>
              <w:rPr>
                <w:rFonts w:ascii="Arial Narrow" w:hAnsi="Arial Narrow" w:cs="Arial"/>
                <w:b/>
                <w:sz w:val="20"/>
              </w:rPr>
            </w:pPr>
            <w:r>
              <w:rPr>
                <w:rFonts w:ascii="Arial Narrow" w:hAnsi="Arial Narrow" w:cs="Arial"/>
                <w:b/>
                <w:sz w:val="20"/>
              </w:rPr>
              <w:lastRenderedPageBreak/>
              <w:t xml:space="preserve">Bibliografía complementaria: </w:t>
            </w:r>
          </w:p>
          <w:p w14:paraId="1A22726E" w14:textId="77777777" w:rsidR="00F15DF4" w:rsidRDefault="00F15DF4">
            <w:pPr>
              <w:rPr>
                <w:rFonts w:ascii="Arial Narrow" w:eastAsia="Calibri" w:hAnsi="Arial Narrow" w:cs="Calibri"/>
                <w:color w:val="1A1A1A"/>
                <w:sz w:val="20"/>
                <w:lang w:val="es-ES"/>
              </w:rPr>
            </w:pPr>
          </w:p>
          <w:p w14:paraId="368C9EC2"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Aguirre, R. (1999). </w:t>
            </w:r>
            <w:r w:rsidRPr="006E4B3D">
              <w:rPr>
                <w:rFonts w:ascii="Arial" w:eastAsia="Calibri" w:hAnsi="Arial" w:cs="Arial"/>
                <w:i/>
                <w:iCs/>
                <w:color w:val="354443"/>
                <w:sz w:val="20"/>
                <w:lang w:val="es-ES"/>
              </w:rPr>
              <w:t>Desarrollo de la lengua escrita en el nivel universitario</w:t>
            </w:r>
            <w:r w:rsidRPr="006E4B3D">
              <w:rPr>
                <w:rFonts w:ascii="Arial" w:eastAsia="Calibri" w:hAnsi="Arial" w:cs="Arial"/>
                <w:color w:val="354443"/>
                <w:sz w:val="20"/>
                <w:lang w:val="es-ES"/>
              </w:rPr>
              <w:t xml:space="preserve">. En: </w:t>
            </w:r>
            <w:r w:rsidRPr="006E4B3D">
              <w:rPr>
                <w:rFonts w:ascii="Arial" w:eastAsia="Calibri" w:hAnsi="Arial" w:cs="Arial"/>
                <w:b/>
                <w:bCs/>
                <w:color w:val="354443"/>
                <w:sz w:val="20"/>
                <w:lang w:val="es-ES"/>
              </w:rPr>
              <w:t>La lectura y la escritura: Investigación didáctica</w:t>
            </w:r>
            <w:r w:rsidRPr="006E4B3D">
              <w:rPr>
                <w:rFonts w:ascii="Arial" w:eastAsia="Calibri" w:hAnsi="Arial" w:cs="Arial"/>
                <w:color w:val="354443"/>
                <w:sz w:val="20"/>
                <w:lang w:val="es-ES"/>
              </w:rPr>
              <w:t>. Mérida: Universidad de Los Andes.</w:t>
            </w:r>
          </w:p>
          <w:p w14:paraId="4BB3462D"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Cassany, D. y otros. (2002). </w:t>
            </w:r>
            <w:r w:rsidRPr="006E4B3D">
              <w:rPr>
                <w:rFonts w:ascii="Arial" w:eastAsia="Calibri" w:hAnsi="Arial" w:cs="Arial"/>
                <w:i/>
                <w:iCs/>
                <w:color w:val="354443"/>
                <w:sz w:val="20"/>
                <w:lang w:val="es-ES"/>
              </w:rPr>
              <w:t>Enseñar lengua.</w:t>
            </w:r>
            <w:r w:rsidRPr="006E4B3D">
              <w:rPr>
                <w:rFonts w:ascii="Arial" w:eastAsia="Calibri" w:hAnsi="Arial" w:cs="Arial"/>
                <w:color w:val="354443"/>
                <w:sz w:val="20"/>
                <w:lang w:val="es-ES"/>
              </w:rPr>
              <w:t xml:space="preserve"> </w:t>
            </w:r>
            <w:hyperlink r:id="rId16" w:history="1">
              <w:r w:rsidRPr="006E4B3D">
                <w:rPr>
                  <w:rFonts w:ascii="Arial" w:eastAsia="Calibri" w:hAnsi="Arial" w:cs="Arial"/>
                  <w:color w:val="0F7031"/>
                  <w:sz w:val="20"/>
                  <w:lang w:val="es-ES"/>
                </w:rPr>
                <w:t>España</w:t>
              </w:r>
            </w:hyperlink>
            <w:r w:rsidRPr="006E4B3D">
              <w:rPr>
                <w:rFonts w:ascii="Arial" w:eastAsia="Calibri" w:hAnsi="Arial" w:cs="Arial"/>
                <w:color w:val="354443"/>
                <w:sz w:val="20"/>
                <w:lang w:val="es-ES"/>
              </w:rPr>
              <w:t>: Graó.</w:t>
            </w:r>
          </w:p>
          <w:p w14:paraId="34F5E8DE" w14:textId="5C94222D" w:rsidR="00B300AA" w:rsidRPr="00B300AA" w:rsidRDefault="00B300AA"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Cubo de Severino, Liliana</w:t>
            </w:r>
            <w:r w:rsidR="00CF59A6">
              <w:rPr>
                <w:rFonts w:ascii="Arial" w:eastAsia="Calibri" w:hAnsi="Arial" w:cs="Arial"/>
                <w:color w:val="auto"/>
                <w:sz w:val="20"/>
                <w:lang w:val="es-ES"/>
              </w:rPr>
              <w:t xml:space="preserve"> (2012). </w:t>
            </w:r>
            <w:r w:rsidR="00CF59A6">
              <w:rPr>
                <w:rFonts w:ascii="Arial" w:eastAsia="Calibri" w:hAnsi="Arial" w:cs="Arial"/>
                <w:i/>
                <w:color w:val="auto"/>
                <w:sz w:val="20"/>
                <w:lang w:val="es-ES"/>
              </w:rPr>
              <w:t xml:space="preserve">Escribir una tesis. Manual de estrategias de producción. </w:t>
            </w:r>
            <w:r w:rsidR="00CF59A6">
              <w:rPr>
                <w:rFonts w:ascii="Arial" w:eastAsia="Calibri" w:hAnsi="Arial" w:cs="Arial"/>
                <w:color w:val="auto"/>
                <w:sz w:val="20"/>
                <w:lang w:val="es-ES"/>
              </w:rPr>
              <w:t xml:space="preserve">Argentina. </w:t>
            </w:r>
          </w:p>
          <w:p w14:paraId="2B146350" w14:textId="4FB2B23F" w:rsidR="007A2E9A" w:rsidRPr="007A2E9A" w:rsidRDefault="007A2E9A"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 xml:space="preserve">Estrada Castañon, Alba Teresa (2010). </w:t>
            </w:r>
            <w:r>
              <w:rPr>
                <w:rFonts w:ascii="Arial" w:eastAsia="Calibri" w:hAnsi="Arial" w:cs="Arial"/>
                <w:i/>
                <w:color w:val="auto"/>
                <w:sz w:val="20"/>
                <w:lang w:val="es-ES"/>
              </w:rPr>
              <w:t>Interdisciplina</w:t>
            </w:r>
            <w:r w:rsidR="00F37798">
              <w:rPr>
                <w:rFonts w:ascii="Arial" w:eastAsia="Calibri" w:hAnsi="Arial" w:cs="Arial"/>
                <w:i/>
                <w:color w:val="auto"/>
                <w:sz w:val="20"/>
                <w:lang w:val="es-ES"/>
              </w:rPr>
              <w:t>: enfoques y prácticas</w:t>
            </w:r>
            <w:r w:rsidR="00F37798">
              <w:rPr>
                <w:rFonts w:ascii="Arial" w:eastAsia="Calibri" w:hAnsi="Arial" w:cs="Arial"/>
                <w:color w:val="auto"/>
                <w:sz w:val="20"/>
                <w:lang w:val="es-ES"/>
              </w:rPr>
              <w:t>. Centro de Investigaciones Interdisciplinarias en Ciencias y Humanidades, UNAM.</w:t>
            </w:r>
          </w:p>
          <w:p w14:paraId="3798140D" w14:textId="77777777" w:rsidR="002F2ED5" w:rsidRPr="006E4B3D" w:rsidRDefault="002F2ED5" w:rsidP="003B0566">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Montolío, E. (2002). "</w:t>
            </w:r>
            <w:hyperlink r:id="rId17" w:history="1">
              <w:r w:rsidRPr="006E4B3D">
                <w:rPr>
                  <w:rFonts w:ascii="Arial" w:eastAsia="Calibri" w:hAnsi="Arial" w:cs="Arial"/>
                  <w:color w:val="0F7031"/>
                  <w:sz w:val="20"/>
                  <w:lang w:val="es-ES"/>
                </w:rPr>
                <w:t>Manual</w:t>
              </w:r>
            </w:hyperlink>
            <w:r w:rsidRPr="006E4B3D">
              <w:rPr>
                <w:rFonts w:ascii="Arial" w:eastAsia="Calibri" w:hAnsi="Arial" w:cs="Arial"/>
                <w:color w:val="354443"/>
                <w:sz w:val="20"/>
                <w:lang w:val="es-ES"/>
              </w:rPr>
              <w:t xml:space="preserve"> práctico de escritura académica". </w:t>
            </w:r>
            <w:r w:rsidRPr="006E4B3D">
              <w:rPr>
                <w:rFonts w:ascii="Arial" w:eastAsia="Calibri" w:hAnsi="Arial" w:cs="Arial"/>
                <w:i/>
                <w:iCs/>
                <w:color w:val="354443"/>
                <w:sz w:val="20"/>
                <w:lang w:val="es-ES"/>
              </w:rPr>
              <w:t>Volúmenes II y III</w:t>
            </w:r>
            <w:r w:rsidRPr="006E4B3D">
              <w:rPr>
                <w:rFonts w:ascii="Arial" w:eastAsia="Calibri" w:hAnsi="Arial" w:cs="Arial"/>
                <w:color w:val="354443"/>
                <w:sz w:val="20"/>
                <w:lang w:val="es-ES"/>
              </w:rPr>
              <w:t>. Barcelona: Ariel.</w:t>
            </w:r>
          </w:p>
          <w:p w14:paraId="32C97C9A" w14:textId="77777777"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hAnsi="Arial" w:cs="Arial"/>
                <w:sz w:val="20"/>
                <w:lang w:val="es-ES_tradnl"/>
              </w:rPr>
              <w:t xml:space="preserve">Latour, B. “Introducción” y “Cómo hacer posible una investigación sobre los modos de existencia”. En </w:t>
            </w:r>
            <w:r w:rsidRPr="006E4B3D">
              <w:rPr>
                <w:rFonts w:ascii="Arial" w:hAnsi="Arial" w:cs="Arial"/>
                <w:i/>
                <w:sz w:val="20"/>
                <w:lang w:val="es-ES_tradnl"/>
              </w:rPr>
              <w:t>Investigación sobre los modos de existencia. Una antropología de los modernos</w:t>
            </w:r>
            <w:r w:rsidRPr="006E4B3D">
              <w:rPr>
                <w:rFonts w:ascii="Arial" w:hAnsi="Arial" w:cs="Arial"/>
                <w:sz w:val="20"/>
                <w:lang w:val="es-ES_tradnl"/>
              </w:rPr>
              <w:t>. Páidos, Argentina, 2012, 14-59.</w:t>
            </w:r>
          </w:p>
          <w:p w14:paraId="6D044ABF" w14:textId="0B470CE5"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hAnsi="Arial" w:cs="Arial"/>
                <w:sz w:val="20"/>
                <w:lang w:val="es-ES_tradnl"/>
              </w:rPr>
              <w:t xml:space="preserve">Navarrete, Federico, </w:t>
            </w:r>
            <w:r w:rsidRPr="006E4B3D">
              <w:rPr>
                <w:rFonts w:ascii="Arial" w:hAnsi="Arial" w:cs="Arial"/>
                <w:i/>
                <w:sz w:val="20"/>
                <w:lang w:val="es-ES_tradnl"/>
              </w:rPr>
              <w:t>Hacia otra historia de América. Nuevas miradas sobre el cambio cultural y las relaciones interétnicas</w:t>
            </w:r>
            <w:r w:rsidRPr="006E4B3D">
              <w:rPr>
                <w:rFonts w:ascii="Arial" w:hAnsi="Arial" w:cs="Arial"/>
                <w:sz w:val="20"/>
                <w:lang w:val="es-ES_tradnl"/>
              </w:rPr>
              <w:t>, IIH-UNAM: 13-85.</w:t>
            </w:r>
          </w:p>
          <w:p w14:paraId="73B2705C" w14:textId="50A37D8D" w:rsidR="0057047A" w:rsidRPr="0057047A" w:rsidRDefault="0057047A"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 xml:space="preserve">Pilatowsky, Mauricio (et.al). </w:t>
            </w:r>
            <w:r>
              <w:rPr>
                <w:rFonts w:ascii="Arial" w:eastAsia="Calibri" w:hAnsi="Arial" w:cs="Arial"/>
                <w:i/>
                <w:color w:val="auto"/>
                <w:sz w:val="20"/>
                <w:lang w:val="es-ES"/>
              </w:rPr>
              <w:t>La indisciplina del saber: la muldisciplina en debate</w:t>
            </w:r>
            <w:r w:rsidR="007A2E9A">
              <w:rPr>
                <w:rFonts w:ascii="Arial" w:eastAsia="Calibri" w:hAnsi="Arial" w:cs="Arial"/>
                <w:color w:val="auto"/>
                <w:sz w:val="20"/>
                <w:lang w:val="es-ES"/>
              </w:rPr>
              <w:t>. México, UNAM, 2010.</w:t>
            </w:r>
          </w:p>
          <w:p w14:paraId="6C234C38" w14:textId="77777777" w:rsidR="008E1AA8" w:rsidRPr="006E4B3D" w:rsidRDefault="002F2ED5"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Prado Aragonés, J. (2004). </w:t>
            </w:r>
            <w:r w:rsidRPr="006E4B3D">
              <w:rPr>
                <w:rFonts w:ascii="Arial" w:eastAsia="Calibri" w:hAnsi="Arial" w:cs="Arial"/>
                <w:i/>
                <w:iCs/>
                <w:color w:val="354443"/>
                <w:sz w:val="20"/>
                <w:lang w:val="es-ES"/>
              </w:rPr>
              <w:t xml:space="preserve">Didáctica de la lengua y la </w:t>
            </w:r>
            <w:hyperlink r:id="rId18" w:history="1">
              <w:r w:rsidRPr="006E4B3D">
                <w:rPr>
                  <w:rFonts w:ascii="Arial" w:eastAsia="Calibri" w:hAnsi="Arial" w:cs="Arial"/>
                  <w:i/>
                  <w:iCs/>
                  <w:color w:val="0F7031"/>
                  <w:sz w:val="20"/>
                  <w:lang w:val="es-ES"/>
                </w:rPr>
                <w:t>literatura</w:t>
              </w:r>
            </w:hyperlink>
            <w:r w:rsidRPr="006E4B3D">
              <w:rPr>
                <w:rFonts w:ascii="Arial" w:eastAsia="Calibri" w:hAnsi="Arial" w:cs="Arial"/>
                <w:i/>
                <w:iCs/>
                <w:color w:val="354443"/>
                <w:sz w:val="20"/>
                <w:lang w:val="es-ES"/>
              </w:rPr>
              <w:t xml:space="preserve"> para educar en el siglo XXI.</w:t>
            </w:r>
            <w:r w:rsidRPr="006E4B3D">
              <w:rPr>
                <w:rFonts w:ascii="Arial" w:eastAsia="Calibri" w:hAnsi="Arial" w:cs="Arial"/>
                <w:color w:val="354443"/>
                <w:sz w:val="20"/>
                <w:lang w:val="es-ES"/>
              </w:rPr>
              <w:t xml:space="preserve"> </w:t>
            </w:r>
            <w:hyperlink r:id="rId19" w:history="1">
              <w:r w:rsidRPr="006E4B3D">
                <w:rPr>
                  <w:rFonts w:ascii="Arial" w:eastAsia="Calibri" w:hAnsi="Arial" w:cs="Arial"/>
                  <w:color w:val="0F7031"/>
                  <w:sz w:val="20"/>
                  <w:lang w:val="es-ES"/>
                </w:rPr>
                <w:t>Madrid</w:t>
              </w:r>
            </w:hyperlink>
            <w:r w:rsidRPr="006E4B3D">
              <w:rPr>
                <w:rFonts w:ascii="Arial" w:eastAsia="Calibri" w:hAnsi="Arial" w:cs="Arial"/>
                <w:color w:val="354443"/>
                <w:sz w:val="20"/>
                <w:lang w:val="es-ES"/>
              </w:rPr>
              <w:t>: Editorial La Muralla.</w:t>
            </w:r>
          </w:p>
          <w:p w14:paraId="502303FF" w14:textId="30CB0A5A" w:rsidR="00EF4466" w:rsidRPr="00EF4466" w:rsidRDefault="00EF4466"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Pr>
                <w:rFonts w:ascii="Arial" w:eastAsia="Calibri" w:hAnsi="Arial" w:cs="Arial"/>
                <w:color w:val="auto"/>
                <w:sz w:val="20"/>
                <w:lang w:val="es-ES"/>
              </w:rPr>
              <w:t xml:space="preserve">Rivera Camino, Jaime (2011). </w:t>
            </w:r>
            <w:r>
              <w:rPr>
                <w:rFonts w:ascii="Arial" w:eastAsia="Calibri" w:hAnsi="Arial" w:cs="Arial"/>
                <w:i/>
                <w:color w:val="auto"/>
                <w:sz w:val="20"/>
                <w:lang w:val="es-ES"/>
              </w:rPr>
              <w:t>Cómo escribir y publicar una tesis doctoral</w:t>
            </w:r>
            <w:r>
              <w:rPr>
                <w:rFonts w:ascii="Arial" w:eastAsia="Calibri" w:hAnsi="Arial" w:cs="Arial"/>
                <w:color w:val="auto"/>
                <w:sz w:val="20"/>
                <w:lang w:val="es-ES"/>
              </w:rPr>
              <w:t>.</w:t>
            </w:r>
            <w:r>
              <w:rPr>
                <w:rFonts w:ascii="Arial" w:eastAsia="Calibri" w:hAnsi="Arial" w:cs="Arial"/>
                <w:i/>
                <w:color w:val="auto"/>
                <w:sz w:val="20"/>
                <w:lang w:val="es-ES"/>
              </w:rPr>
              <w:t xml:space="preserve"> </w:t>
            </w:r>
            <w:r>
              <w:rPr>
                <w:rFonts w:ascii="Arial" w:eastAsia="Calibri" w:hAnsi="Arial" w:cs="Arial"/>
                <w:color w:val="auto"/>
                <w:sz w:val="20"/>
                <w:lang w:val="es-ES"/>
              </w:rPr>
              <w:t>Madrid. ESIC.</w:t>
            </w:r>
          </w:p>
          <w:p w14:paraId="366389B8" w14:textId="0B9D737A" w:rsidR="008E1AA8" w:rsidRPr="006E4B3D" w:rsidRDefault="008E1AA8" w:rsidP="008E1AA8">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hAnsi="Arial" w:cs="Arial"/>
                <w:sz w:val="20"/>
                <w:lang w:val="es-ES_tradnl"/>
              </w:rPr>
              <w:t>Strathern, M. “</w:t>
            </w:r>
            <w:r w:rsidRPr="006E4B3D">
              <w:rPr>
                <w:rFonts w:ascii="Arial" w:hAnsi="Arial" w:cs="Arial"/>
                <w:sz w:val="20"/>
                <w:lang w:val="pt-PT"/>
              </w:rPr>
              <w:t>Artefatos da história: os eventos e a interpretação de imagen</w:t>
            </w:r>
            <w:r w:rsidRPr="006E4B3D">
              <w:rPr>
                <w:rFonts w:ascii="Arial" w:hAnsi="Arial" w:cs="Arial"/>
                <w:sz w:val="20"/>
                <w:lang w:val="es-ES_tradnl"/>
              </w:rPr>
              <w:t xml:space="preserve">s”. En </w:t>
            </w:r>
            <w:r w:rsidRPr="006E4B3D">
              <w:rPr>
                <w:rFonts w:ascii="Arial" w:hAnsi="Arial" w:cs="Arial"/>
                <w:i/>
                <w:sz w:val="20"/>
                <w:lang w:val="es-ES_tradnl"/>
              </w:rPr>
              <w:t>O efeito etnográfico e outros ensaios</w:t>
            </w:r>
            <w:r w:rsidRPr="006E4B3D">
              <w:rPr>
                <w:rFonts w:ascii="Arial" w:hAnsi="Arial" w:cs="Arial"/>
                <w:sz w:val="20"/>
                <w:lang w:val="es-ES_tradnl"/>
              </w:rPr>
              <w:t>. COSAC.NAIFY, Brasil, 211-230.</w:t>
            </w:r>
          </w:p>
          <w:p w14:paraId="77755E55" w14:textId="77777777" w:rsidR="002F2ED5" w:rsidRPr="006E4B3D" w:rsidRDefault="002F2ED5" w:rsidP="002F2ED5">
            <w:pPr>
              <w:widowControl w:val="0"/>
              <w:numPr>
                <w:ilvl w:val="0"/>
                <w:numId w:val="5"/>
              </w:numPr>
              <w:tabs>
                <w:tab w:val="left" w:pos="220"/>
                <w:tab w:val="left" w:pos="720"/>
              </w:tabs>
              <w:autoSpaceDE w:val="0"/>
              <w:autoSpaceDN w:val="0"/>
              <w:adjustRightInd w:val="0"/>
              <w:ind w:hanging="720"/>
              <w:rPr>
                <w:rFonts w:ascii="Arial" w:eastAsia="Calibri" w:hAnsi="Arial" w:cs="Arial"/>
                <w:color w:val="auto"/>
                <w:sz w:val="20"/>
                <w:lang w:val="es-ES"/>
              </w:rPr>
            </w:pPr>
            <w:r w:rsidRPr="006E4B3D">
              <w:rPr>
                <w:rFonts w:ascii="Arial" w:eastAsia="Calibri" w:hAnsi="Arial" w:cs="Arial"/>
                <w:color w:val="354443"/>
                <w:sz w:val="20"/>
                <w:lang w:val="es-ES"/>
              </w:rPr>
              <w:t xml:space="preserve">Salvador Mata, F. (1997). </w:t>
            </w:r>
            <w:r w:rsidRPr="006E4B3D">
              <w:rPr>
                <w:rFonts w:ascii="Arial" w:eastAsia="Calibri" w:hAnsi="Arial" w:cs="Arial"/>
                <w:i/>
                <w:iCs/>
                <w:color w:val="354443"/>
                <w:sz w:val="20"/>
                <w:lang w:val="es-ES"/>
              </w:rPr>
              <w:t>Dificultades en el aprendizaje de la expresión escrita. Una perspectiva didáctica</w:t>
            </w:r>
            <w:r w:rsidRPr="006E4B3D">
              <w:rPr>
                <w:rFonts w:ascii="Arial" w:eastAsia="Calibri" w:hAnsi="Arial" w:cs="Arial"/>
                <w:color w:val="354443"/>
                <w:sz w:val="20"/>
                <w:lang w:val="es-ES"/>
              </w:rPr>
              <w:t>. Málaga: Editorial Aljibe.</w:t>
            </w:r>
          </w:p>
          <w:p w14:paraId="6CB0D00C" w14:textId="77777777" w:rsidR="002F2ED5" w:rsidRPr="006E4B3D" w:rsidRDefault="002F2ED5" w:rsidP="002F2ED5">
            <w:pPr>
              <w:widowControl w:val="0"/>
              <w:autoSpaceDE w:val="0"/>
              <w:autoSpaceDN w:val="0"/>
              <w:adjustRightInd w:val="0"/>
              <w:rPr>
                <w:rFonts w:ascii="Arial" w:eastAsia="Calibri" w:hAnsi="Arial" w:cs="Arial"/>
                <w:color w:val="auto"/>
                <w:sz w:val="20"/>
                <w:lang w:val="es-ES"/>
              </w:rPr>
            </w:pPr>
          </w:p>
          <w:p w14:paraId="562A4F39" w14:textId="77777777" w:rsidR="00F15DF4" w:rsidRPr="006E4B3D" w:rsidRDefault="002F2ED5" w:rsidP="002F2ED5">
            <w:pPr>
              <w:spacing w:before="120"/>
              <w:jc w:val="both"/>
              <w:rPr>
                <w:rFonts w:ascii="Arial" w:hAnsi="Arial" w:cs="Calibri"/>
                <w:sz w:val="20"/>
              </w:rPr>
            </w:pPr>
            <w:r w:rsidRPr="006E4B3D">
              <w:rPr>
                <w:rFonts w:ascii="Arial" w:eastAsia="Calibri" w:hAnsi="Arial" w:cs="Arial"/>
                <w:color w:val="354443"/>
                <w:sz w:val="20"/>
                <w:lang w:val="es-ES"/>
              </w:rPr>
              <w:t xml:space="preserve">Leer más: </w:t>
            </w:r>
            <w:hyperlink r:id="rId20" w:anchor="ixzz4iEq5jU8R" w:history="1">
              <w:r w:rsidRPr="006E4B3D">
                <w:rPr>
                  <w:rFonts w:ascii="Arial" w:eastAsia="Calibri" w:hAnsi="Arial" w:cs="Arial"/>
                  <w:color w:val="012087"/>
                  <w:sz w:val="20"/>
                  <w:u w:val="single" w:color="012087"/>
                  <w:lang w:val="es-ES"/>
                </w:rPr>
                <w:t>http://www.monografias.com/trabajos85/escritura-academica-como-proceso/escritura-academica-como-proceso.shtml#ixzz4iEq5jU8R</w:t>
              </w:r>
            </w:hyperlink>
          </w:p>
          <w:p w14:paraId="302E2915" w14:textId="77777777" w:rsidR="00F15DF4" w:rsidRDefault="00F15DF4">
            <w:pPr>
              <w:ind w:right="-57"/>
              <w:jc w:val="both"/>
              <w:rPr>
                <w:rFonts w:ascii="Arial Narrow" w:eastAsia="Times New Roman" w:hAnsi="Arial Narrow"/>
                <w:sz w:val="20"/>
              </w:rPr>
            </w:pPr>
          </w:p>
        </w:tc>
      </w:tr>
      <w:tr w:rsidR="00F15DF4" w14:paraId="3C7F8C85" w14:textId="77777777">
        <w:trPr>
          <w:trHeight w:val="1049"/>
        </w:trPr>
        <w:tc>
          <w:tcPr>
            <w:tcW w:w="4320"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4B383036" w14:textId="77777777" w:rsidR="00F15DF4" w:rsidRDefault="004D0A78">
            <w:pPr>
              <w:rPr>
                <w:rFonts w:ascii="Arial Narrow" w:hAnsi="Arial Narrow" w:cs="Arial"/>
                <w:b/>
                <w:sz w:val="20"/>
              </w:rPr>
            </w:pPr>
            <w:r>
              <w:rPr>
                <w:rFonts w:ascii="Arial Narrow" w:hAnsi="Arial Narrow" w:cs="Arial"/>
                <w:b/>
                <w:sz w:val="20"/>
              </w:rPr>
              <w:t>Sugerencias didácticas:</w:t>
            </w:r>
          </w:p>
          <w:p w14:paraId="459E60DB" w14:textId="77777777" w:rsidR="00F15DF4" w:rsidRDefault="004D0A78">
            <w:pPr>
              <w:rPr>
                <w:rFonts w:ascii="Arial Narrow" w:hAnsi="Arial Narrow" w:cs="Arial"/>
                <w:sz w:val="20"/>
              </w:rPr>
            </w:pPr>
            <w:r>
              <w:rPr>
                <w:rFonts w:ascii="Arial Narrow" w:hAnsi="Arial Narrow" w:cs="Arial"/>
                <w:sz w:val="20"/>
              </w:rPr>
              <w:t>Exposición oral</w:t>
            </w:r>
            <w:r>
              <w:rPr>
                <w:rFonts w:ascii="Arial Narrow" w:hAnsi="Arial Narrow" w:cs="Arial"/>
                <w:sz w:val="20"/>
              </w:rPr>
              <w:tab/>
            </w:r>
            <w:r>
              <w:rPr>
                <w:rFonts w:ascii="Arial Narrow" w:hAnsi="Arial Narrow" w:cs="Arial"/>
                <w:sz w:val="20"/>
              </w:rPr>
              <w:tab/>
              <w:t xml:space="preserve">               (X )</w:t>
            </w:r>
          </w:p>
          <w:p w14:paraId="67F69835" w14:textId="77777777" w:rsidR="00F15DF4" w:rsidRDefault="004D0A78">
            <w:pPr>
              <w:rPr>
                <w:rFonts w:ascii="Arial Narrow" w:hAnsi="Arial Narrow" w:cs="Arial"/>
                <w:sz w:val="20"/>
              </w:rPr>
            </w:pPr>
            <w:r>
              <w:rPr>
                <w:rFonts w:ascii="Arial Narrow" w:hAnsi="Arial Narrow" w:cs="Arial"/>
                <w:sz w:val="20"/>
              </w:rPr>
              <w:t>Exposición audiovisual</w:t>
            </w:r>
            <w:r>
              <w:rPr>
                <w:rFonts w:ascii="Arial Narrow" w:hAnsi="Arial Narrow" w:cs="Arial"/>
                <w:sz w:val="20"/>
              </w:rPr>
              <w:tab/>
              <w:t xml:space="preserve">               (   )</w:t>
            </w:r>
          </w:p>
          <w:p w14:paraId="7A3A239C" w14:textId="77777777" w:rsidR="00F15DF4" w:rsidRDefault="004D0A78">
            <w:pPr>
              <w:rPr>
                <w:rFonts w:ascii="Arial Narrow" w:hAnsi="Arial Narrow" w:cs="Arial"/>
                <w:sz w:val="20"/>
              </w:rPr>
            </w:pPr>
            <w:r>
              <w:rPr>
                <w:rFonts w:ascii="Arial Narrow" w:hAnsi="Arial Narrow" w:cs="Arial"/>
                <w:sz w:val="20"/>
              </w:rPr>
              <w:t>Ejercicios dentro de clase</w:t>
            </w:r>
            <w:r>
              <w:rPr>
                <w:rFonts w:ascii="Arial Narrow" w:hAnsi="Arial Narrow" w:cs="Arial"/>
                <w:sz w:val="20"/>
              </w:rPr>
              <w:tab/>
              <w:t xml:space="preserve">               (X )</w:t>
            </w:r>
          </w:p>
          <w:p w14:paraId="23750944" w14:textId="77777777" w:rsidR="00F15DF4" w:rsidRDefault="004D0A78">
            <w:pPr>
              <w:rPr>
                <w:rFonts w:ascii="Arial Narrow" w:hAnsi="Arial Narrow" w:cs="Arial"/>
                <w:sz w:val="20"/>
              </w:rPr>
            </w:pPr>
            <w:r>
              <w:rPr>
                <w:rFonts w:ascii="Arial Narrow" w:hAnsi="Arial Narrow" w:cs="Arial"/>
                <w:sz w:val="20"/>
              </w:rPr>
              <w:t>Ejercicios fuera del aula</w:t>
            </w:r>
            <w:r>
              <w:rPr>
                <w:rFonts w:ascii="Arial Narrow" w:hAnsi="Arial Narrow" w:cs="Arial"/>
                <w:sz w:val="20"/>
              </w:rPr>
              <w:tab/>
              <w:t xml:space="preserve">               (X )</w:t>
            </w:r>
          </w:p>
          <w:p w14:paraId="5BF13744" w14:textId="77777777" w:rsidR="00F15DF4" w:rsidRDefault="004D0A78">
            <w:pPr>
              <w:rPr>
                <w:rFonts w:ascii="Arial Narrow" w:hAnsi="Arial Narrow" w:cs="Arial"/>
                <w:sz w:val="20"/>
              </w:rPr>
            </w:pPr>
            <w:r>
              <w:rPr>
                <w:rFonts w:ascii="Arial Narrow" w:hAnsi="Arial Narrow" w:cs="Arial"/>
                <w:sz w:val="20"/>
              </w:rPr>
              <w:t>Seminarios</w:t>
            </w:r>
            <w:r>
              <w:rPr>
                <w:rFonts w:ascii="Arial Narrow" w:hAnsi="Arial Narrow" w:cs="Arial"/>
                <w:sz w:val="20"/>
              </w:rPr>
              <w:tab/>
            </w:r>
            <w:r>
              <w:rPr>
                <w:rFonts w:ascii="Arial Narrow" w:hAnsi="Arial Narrow" w:cs="Arial"/>
                <w:sz w:val="20"/>
              </w:rPr>
              <w:tab/>
              <w:t xml:space="preserve">               (X)</w:t>
            </w:r>
          </w:p>
          <w:p w14:paraId="4FE20312" w14:textId="77777777" w:rsidR="00F15DF4" w:rsidRDefault="004D0A78">
            <w:pPr>
              <w:rPr>
                <w:rFonts w:ascii="Arial Narrow" w:hAnsi="Arial Narrow" w:cs="Arial"/>
                <w:sz w:val="20"/>
              </w:rPr>
            </w:pPr>
            <w:r>
              <w:rPr>
                <w:rFonts w:ascii="Arial Narrow" w:hAnsi="Arial Narrow" w:cs="Arial"/>
                <w:sz w:val="20"/>
              </w:rPr>
              <w:t>Lecturas obligatorias</w:t>
            </w:r>
            <w:r>
              <w:rPr>
                <w:rFonts w:ascii="Arial Narrow" w:hAnsi="Arial Narrow" w:cs="Arial"/>
                <w:sz w:val="20"/>
              </w:rPr>
              <w:tab/>
              <w:t xml:space="preserve">                                 (X)</w:t>
            </w:r>
          </w:p>
          <w:p w14:paraId="2C9C9B70" w14:textId="77777777" w:rsidR="00F15DF4" w:rsidRDefault="004D0A78">
            <w:pPr>
              <w:rPr>
                <w:rFonts w:ascii="Arial Narrow" w:hAnsi="Arial Narrow" w:cs="Arial"/>
                <w:sz w:val="20"/>
              </w:rPr>
            </w:pPr>
            <w:r>
              <w:rPr>
                <w:rFonts w:ascii="Arial Narrow" w:hAnsi="Arial Narrow" w:cs="Arial"/>
                <w:sz w:val="20"/>
              </w:rPr>
              <w:t>Trabajo de investigación</w:t>
            </w:r>
            <w:r>
              <w:rPr>
                <w:rFonts w:ascii="Arial Narrow" w:hAnsi="Arial Narrow" w:cs="Arial"/>
                <w:sz w:val="20"/>
              </w:rPr>
              <w:tab/>
              <w:t xml:space="preserve">               (X)</w:t>
            </w:r>
          </w:p>
          <w:p w14:paraId="0F03DF9F" w14:textId="77777777" w:rsidR="00F15DF4" w:rsidRDefault="004D0A78">
            <w:pPr>
              <w:rPr>
                <w:rFonts w:ascii="Arial Narrow" w:hAnsi="Arial Narrow" w:cs="Arial"/>
                <w:sz w:val="20"/>
              </w:rPr>
            </w:pPr>
            <w:r>
              <w:rPr>
                <w:rFonts w:ascii="Arial Narrow" w:hAnsi="Arial Narrow" w:cs="Arial"/>
                <w:sz w:val="20"/>
              </w:rPr>
              <w:t>Prácticas de taller o laboratorio                  ( )</w:t>
            </w:r>
          </w:p>
          <w:p w14:paraId="22A698A0" w14:textId="77777777" w:rsidR="00F15DF4" w:rsidRDefault="004D0A78">
            <w:pPr>
              <w:rPr>
                <w:rFonts w:ascii="Arial Narrow" w:hAnsi="Arial Narrow" w:cs="Arial"/>
                <w:sz w:val="20"/>
              </w:rPr>
            </w:pPr>
            <w:r>
              <w:rPr>
                <w:rFonts w:ascii="Arial Narrow" w:hAnsi="Arial Narrow" w:cs="Arial"/>
                <w:sz w:val="20"/>
              </w:rPr>
              <w:t>Prácticas de campo</w:t>
            </w:r>
            <w:r>
              <w:rPr>
                <w:rFonts w:ascii="Arial Narrow" w:hAnsi="Arial Narrow" w:cs="Arial"/>
                <w:sz w:val="20"/>
              </w:rPr>
              <w:tab/>
              <w:t xml:space="preserve">                                (X )</w:t>
            </w:r>
          </w:p>
          <w:p w14:paraId="6C39FF00" w14:textId="77777777" w:rsidR="00F15DF4" w:rsidRDefault="004D0A78">
            <w:pPr>
              <w:rPr>
                <w:rFonts w:ascii="Arial Narrow" w:hAnsi="Arial Narrow" w:cs="Arial"/>
                <w:sz w:val="20"/>
              </w:rPr>
            </w:pPr>
            <w:r>
              <w:rPr>
                <w:rFonts w:ascii="Arial Narrow" w:hAnsi="Arial Narrow" w:cs="Arial"/>
                <w:sz w:val="20"/>
              </w:rPr>
              <w:t>Otras: ____________________                (  )</w:t>
            </w:r>
          </w:p>
          <w:p w14:paraId="07F88AC8" w14:textId="77777777" w:rsidR="00F15DF4" w:rsidRDefault="00F15DF4">
            <w:pPr>
              <w:rPr>
                <w:rFonts w:ascii="Arial Narrow" w:hAnsi="Arial Narrow" w:cs="Arial"/>
                <w:sz w:val="20"/>
              </w:rPr>
            </w:pPr>
          </w:p>
        </w:tc>
        <w:tc>
          <w:tcPr>
            <w:tcW w:w="4695" w:type="dxa"/>
            <w:tcBorders>
              <w:top w:val="single" w:sz="4" w:space="0" w:color="00000A"/>
              <w:left w:val="single" w:sz="4" w:space="0" w:color="00000A"/>
              <w:bottom w:val="single" w:sz="4" w:space="0" w:color="00000A"/>
              <w:right w:val="single" w:sz="4" w:space="0" w:color="00000A"/>
            </w:tcBorders>
            <w:shd w:val="clear" w:color="auto" w:fill="FFFFFF"/>
            <w:tcMar>
              <w:left w:w="65" w:type="dxa"/>
            </w:tcMar>
          </w:tcPr>
          <w:p w14:paraId="64F0BDCC" w14:textId="77777777" w:rsidR="00F15DF4" w:rsidRDefault="004D0A78">
            <w:pPr>
              <w:rPr>
                <w:rFonts w:ascii="Arial Narrow" w:hAnsi="Arial Narrow" w:cs="Arial"/>
                <w:b/>
                <w:sz w:val="20"/>
              </w:rPr>
            </w:pPr>
            <w:r>
              <w:rPr>
                <w:rFonts w:ascii="Arial Narrow" w:hAnsi="Arial Narrow" w:cs="Arial"/>
                <w:b/>
                <w:sz w:val="20"/>
              </w:rPr>
              <w:t xml:space="preserve">Mecanismos de evaluación del aprendizaje de los alumnos: </w:t>
            </w:r>
          </w:p>
          <w:p w14:paraId="02AE1C38" w14:textId="77777777" w:rsidR="00F15DF4" w:rsidRDefault="004D0A78">
            <w:pPr>
              <w:rPr>
                <w:rFonts w:ascii="Arial Narrow" w:hAnsi="Arial Narrow" w:cs="Arial"/>
                <w:sz w:val="20"/>
              </w:rPr>
            </w:pPr>
            <w:r>
              <w:rPr>
                <w:rFonts w:ascii="Arial Narrow" w:hAnsi="Arial Narrow" w:cs="Arial"/>
                <w:sz w:val="20"/>
              </w:rPr>
              <w:t>Exámenes parciales</w:t>
            </w:r>
            <w:r>
              <w:rPr>
                <w:rFonts w:ascii="Arial Narrow" w:hAnsi="Arial Narrow" w:cs="Arial"/>
                <w:sz w:val="20"/>
              </w:rPr>
              <w:tab/>
            </w:r>
            <w:r>
              <w:rPr>
                <w:rFonts w:ascii="Arial Narrow" w:hAnsi="Arial Narrow" w:cs="Arial"/>
                <w:sz w:val="20"/>
              </w:rPr>
              <w:tab/>
              <w:t xml:space="preserve">                   ( )</w:t>
            </w:r>
          </w:p>
          <w:p w14:paraId="6C7D5367" w14:textId="77777777" w:rsidR="00F15DF4" w:rsidRDefault="004D0A78">
            <w:pPr>
              <w:rPr>
                <w:rFonts w:ascii="Arial Narrow" w:hAnsi="Arial Narrow" w:cs="Arial"/>
                <w:sz w:val="20"/>
              </w:rPr>
            </w:pPr>
            <w:r>
              <w:rPr>
                <w:rFonts w:ascii="Arial Narrow" w:hAnsi="Arial Narrow" w:cs="Arial"/>
                <w:sz w:val="20"/>
              </w:rPr>
              <w:t>Examen final escrito</w:t>
            </w:r>
            <w:r>
              <w:rPr>
                <w:rFonts w:ascii="Arial Narrow" w:hAnsi="Arial Narrow" w:cs="Arial"/>
                <w:sz w:val="20"/>
              </w:rPr>
              <w:tab/>
            </w:r>
            <w:r>
              <w:rPr>
                <w:rFonts w:ascii="Arial Narrow" w:hAnsi="Arial Narrow" w:cs="Arial"/>
                <w:sz w:val="20"/>
              </w:rPr>
              <w:tab/>
              <w:t xml:space="preserve">                   ( X )</w:t>
            </w:r>
          </w:p>
          <w:p w14:paraId="1EF58611" w14:textId="77777777" w:rsidR="00F15DF4" w:rsidRDefault="004D0A78">
            <w:pPr>
              <w:rPr>
                <w:rFonts w:ascii="Arial Narrow" w:hAnsi="Arial Narrow" w:cs="Arial"/>
                <w:sz w:val="20"/>
              </w:rPr>
            </w:pPr>
            <w:r>
              <w:rPr>
                <w:rFonts w:ascii="Arial Narrow" w:hAnsi="Arial Narrow" w:cs="Arial"/>
                <w:sz w:val="20"/>
              </w:rPr>
              <w:t>Trabajos y tareas fuera del aula</w:t>
            </w:r>
            <w:r>
              <w:rPr>
                <w:rFonts w:ascii="Arial Narrow" w:hAnsi="Arial Narrow" w:cs="Arial"/>
                <w:sz w:val="20"/>
              </w:rPr>
              <w:tab/>
              <w:t xml:space="preserve">                   (X)</w:t>
            </w:r>
          </w:p>
          <w:p w14:paraId="4C24F718" w14:textId="77777777" w:rsidR="00F15DF4" w:rsidRDefault="004D0A78">
            <w:pPr>
              <w:rPr>
                <w:rFonts w:ascii="Arial Narrow" w:hAnsi="Arial Narrow" w:cs="Arial"/>
                <w:sz w:val="20"/>
              </w:rPr>
            </w:pPr>
            <w:r>
              <w:rPr>
                <w:rFonts w:ascii="Arial Narrow" w:hAnsi="Arial Narrow" w:cs="Arial"/>
                <w:sz w:val="20"/>
              </w:rPr>
              <w:t>Exposición de seminarios por los alumnos    (X)</w:t>
            </w:r>
          </w:p>
          <w:p w14:paraId="4128210C" w14:textId="77777777" w:rsidR="00F15DF4" w:rsidRDefault="004D0A78">
            <w:pPr>
              <w:rPr>
                <w:rFonts w:ascii="Arial Narrow" w:hAnsi="Arial Narrow" w:cs="Arial"/>
                <w:sz w:val="20"/>
              </w:rPr>
            </w:pPr>
            <w:r>
              <w:rPr>
                <w:rFonts w:ascii="Arial Narrow" w:hAnsi="Arial Narrow" w:cs="Arial"/>
                <w:sz w:val="20"/>
              </w:rPr>
              <w:t>Participación en clase</w:t>
            </w:r>
            <w:r>
              <w:rPr>
                <w:rFonts w:ascii="Arial Narrow" w:hAnsi="Arial Narrow" w:cs="Arial"/>
                <w:sz w:val="20"/>
              </w:rPr>
              <w:tab/>
              <w:t xml:space="preserve">                    (X)</w:t>
            </w:r>
          </w:p>
          <w:p w14:paraId="3B888E38" w14:textId="77777777" w:rsidR="00F15DF4" w:rsidRDefault="004D0A78">
            <w:pPr>
              <w:rPr>
                <w:rFonts w:ascii="Arial Narrow" w:hAnsi="Arial Narrow" w:cs="Arial"/>
                <w:sz w:val="20"/>
              </w:rPr>
            </w:pPr>
            <w:r>
              <w:rPr>
                <w:rFonts w:ascii="Arial Narrow" w:hAnsi="Arial Narrow" w:cs="Arial"/>
                <w:sz w:val="20"/>
              </w:rPr>
              <w:t>Asistencia</w:t>
            </w:r>
            <w:r>
              <w:rPr>
                <w:rFonts w:ascii="Arial Narrow" w:hAnsi="Arial Narrow" w:cs="Arial"/>
                <w:sz w:val="20"/>
              </w:rPr>
              <w:tab/>
              <w:t xml:space="preserve">                                                      (X)</w:t>
            </w:r>
          </w:p>
          <w:p w14:paraId="00C4D16A" w14:textId="77777777" w:rsidR="00F15DF4" w:rsidRDefault="004D0A78">
            <w:pPr>
              <w:rPr>
                <w:rFonts w:ascii="Arial Narrow" w:hAnsi="Arial Narrow" w:cs="Arial"/>
                <w:sz w:val="20"/>
              </w:rPr>
            </w:pPr>
            <w:r>
              <w:rPr>
                <w:rFonts w:ascii="Arial Narrow" w:hAnsi="Arial Narrow" w:cs="Arial"/>
                <w:sz w:val="20"/>
              </w:rPr>
              <w:t>Seminario                                                       ( X )</w:t>
            </w:r>
          </w:p>
          <w:p w14:paraId="19A28589" w14:textId="77777777" w:rsidR="00F15DF4" w:rsidRDefault="004D0A78">
            <w:pPr>
              <w:rPr>
                <w:rFonts w:ascii="Arial Narrow" w:hAnsi="Arial Narrow" w:cs="Arial"/>
                <w:sz w:val="20"/>
              </w:rPr>
            </w:pPr>
            <w:r>
              <w:rPr>
                <w:rFonts w:ascii="Arial Narrow" w:hAnsi="Arial Narrow" w:cs="Arial"/>
                <w:sz w:val="20"/>
              </w:rPr>
              <w:t>Otras:                                                              (  )</w:t>
            </w:r>
          </w:p>
          <w:p w14:paraId="0AE98AD4" w14:textId="77777777" w:rsidR="00F15DF4" w:rsidRDefault="00F15DF4">
            <w:pPr>
              <w:rPr>
                <w:rFonts w:ascii="Arial Narrow" w:hAnsi="Arial Narrow" w:cs="Arial"/>
                <w:sz w:val="20"/>
              </w:rPr>
            </w:pPr>
          </w:p>
        </w:tc>
      </w:tr>
    </w:tbl>
    <w:p w14:paraId="043E8D92" w14:textId="77777777" w:rsidR="00F15DF4" w:rsidRDefault="00F15DF4"/>
    <w:sectPr w:rsidR="00F15DF4">
      <w:footerReference w:type="default" r:id="rId21"/>
      <w:pgSz w:w="12240" w:h="15840"/>
      <w:pgMar w:top="1418" w:right="1701" w:bottom="1418" w:left="1701"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B2D6A" w14:textId="77777777" w:rsidR="00021052" w:rsidRDefault="00021052">
      <w:r>
        <w:separator/>
      </w:r>
    </w:p>
  </w:endnote>
  <w:endnote w:type="continuationSeparator" w:id="0">
    <w:p w14:paraId="7AA66479" w14:textId="77777777" w:rsidR="00021052" w:rsidRDefault="00021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jaVu 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charset w:val="4E"/>
    <w:family w:val="auto"/>
    <w:pitch w:val="variable"/>
    <w:sig w:usb0="00000001" w:usb1="08070000" w:usb2="00000010" w:usb3="00000000" w:csb0="00020000" w:csb1="00000000"/>
  </w:font>
  <w:font w:name="Times">
    <w:panose1 w:val="02020603050405020304"/>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9A9ED" w14:textId="77777777" w:rsidR="007A2E9A" w:rsidRDefault="007A2E9A">
    <w:pPr>
      <w:pStyle w:val="Piedepgina1"/>
      <w:ind w:right="360"/>
    </w:pPr>
    <w:r>
      <w:rPr>
        <w:noProof/>
        <w:lang w:val="es-MX" w:eastAsia="es-MX"/>
      </w:rPr>
      <mc:AlternateContent>
        <mc:Choice Requires="wps">
          <w:drawing>
            <wp:anchor distT="0" distB="0" distL="0" distR="0" simplePos="0" relativeHeight="9" behindDoc="1" locked="0" layoutInCell="1" allowOverlap="1" wp14:anchorId="77378C77" wp14:editId="2914AF90">
              <wp:simplePos x="0" y="0"/>
              <wp:positionH relativeFrom="margin">
                <wp:align>right</wp:align>
              </wp:positionH>
              <wp:positionV relativeFrom="paragraph">
                <wp:posOffset>635</wp:posOffset>
              </wp:positionV>
              <wp:extent cx="86360" cy="182880"/>
              <wp:effectExtent l="0" t="0" r="0" b="0"/>
              <wp:wrapSquare wrapText="largest"/>
              <wp:docPr id="5" name="Marco3"/>
              <wp:cNvGraphicFramePr/>
              <a:graphic xmlns:a="http://schemas.openxmlformats.org/drawingml/2006/main">
                <a:graphicData uri="http://schemas.microsoft.com/office/word/2010/wordprocessingShape">
                  <wps:wsp>
                    <wps:cNvSpPr/>
                    <wps:spPr>
                      <a:xfrm>
                        <a:off x="0" y="0"/>
                        <a:ext cx="86360" cy="182880"/>
                      </a:xfrm>
                      <a:prstGeom prst="rect">
                        <a:avLst/>
                      </a:prstGeom>
                      <a:noFill/>
                      <a:ln>
                        <a:noFill/>
                      </a:ln>
                    </wps:spPr>
                    <wps:style>
                      <a:lnRef idx="0">
                        <a:scrgbClr r="0" g="0" b="0"/>
                      </a:lnRef>
                      <a:fillRef idx="0">
                        <a:scrgbClr r="0" g="0" b="0"/>
                      </a:fillRef>
                      <a:effectRef idx="0">
                        <a:scrgbClr r="0" g="0" b="0"/>
                      </a:effectRef>
                      <a:fontRef idx="minor"/>
                    </wps:style>
                    <wps:txbx>
                      <w:txbxContent>
                        <w:p w14:paraId="1EBADC9E" w14:textId="77777777" w:rsidR="007A2E9A" w:rsidRDefault="007A2E9A">
                          <w:pPr>
                            <w:pStyle w:val="Piedepgina1"/>
                          </w:pPr>
                          <w:r>
                            <w:rPr>
                              <w:color w:val="auto"/>
                            </w:rPr>
                            <w:fldChar w:fldCharType="begin"/>
                          </w:r>
                          <w:r>
                            <w:instrText>PAGE</w:instrText>
                          </w:r>
                          <w:r>
                            <w:fldChar w:fldCharType="separate"/>
                          </w:r>
                          <w:r w:rsidR="00765B81">
                            <w:rPr>
                              <w:noProof/>
                            </w:rPr>
                            <w:t>1</w:t>
                          </w:r>
                          <w:r>
                            <w:fldChar w:fldCharType="end"/>
                          </w:r>
                        </w:p>
                      </w:txbxContent>
                    </wps:txbx>
                    <wps:bodyPr lIns="0" tIns="0" rIns="0" bIns="0">
                      <a:spAutoFit/>
                    </wps:bodyPr>
                  </wps:wsp>
                </a:graphicData>
              </a:graphic>
            </wp:anchor>
          </w:drawing>
        </mc:Choice>
        <mc:Fallback>
          <w:pict>
            <v:rect w14:anchorId="77378C77" id="Marco3" o:spid="_x0000_s1028" style="position:absolute;margin-left:-44.4pt;margin-top:.05pt;width:6.8pt;height:14.4pt;z-index:-503316471;visibility:visible;mso-wrap-style:squar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" filled="f" stroked="f">
              <v:textbox style="mso-fit-shape-to-text:t" inset="0,0,0,0">
                <w:txbxContent>
                  <w:p w14:paraId="1EBADC9E" w14:textId="77777777" w:rsidR="007A2E9A" w:rsidRDefault="007A2E9A">
                    <w:pPr>
                      <w:pStyle w:val="Piedepgina1"/>
                    </w:pPr>
                    <w:r>
                      <w:rPr>
                        <w:color w:val="auto"/>
                      </w:rPr>
                      <w:fldChar w:fldCharType="begin"/>
                    </w:r>
                    <w:r>
                      <w:instrText>PAGE</w:instrText>
                    </w:r>
                    <w:r>
                      <w:fldChar w:fldCharType="separate"/>
                    </w:r>
                    <w:r w:rsidR="00765B81">
                      <w:rPr>
                        <w:noProof/>
                      </w:rP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CF4EA" w14:textId="77777777" w:rsidR="00021052" w:rsidRDefault="00021052">
      <w:r>
        <w:separator/>
      </w:r>
    </w:p>
  </w:footnote>
  <w:footnote w:type="continuationSeparator" w:id="0">
    <w:p w14:paraId="4A8816FB" w14:textId="77777777" w:rsidR="00021052" w:rsidRDefault="00021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810302"/>
    <w:multiLevelType w:val="multilevel"/>
    <w:tmpl w:val="38B4CA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D782E"/>
    <w:multiLevelType w:val="multilevel"/>
    <w:tmpl w:val="82F4492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1A252CC"/>
    <w:multiLevelType w:val="multilevel"/>
    <w:tmpl w:val="5ECE601E"/>
    <w:lvl w:ilvl="0">
      <w:start w:val="1"/>
      <w:numFmt w:val="none"/>
      <w:pStyle w:val="Ttulo1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68111FF9"/>
    <w:multiLevelType w:val="multilevel"/>
    <w:tmpl w:val="A8AA01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DF4"/>
    <w:rsid w:val="00021052"/>
    <w:rsid w:val="00090EBB"/>
    <w:rsid w:val="0014052C"/>
    <w:rsid w:val="00163E4B"/>
    <w:rsid w:val="00164D06"/>
    <w:rsid w:val="00167AA2"/>
    <w:rsid w:val="001712CC"/>
    <w:rsid w:val="001965BC"/>
    <w:rsid w:val="00221AA3"/>
    <w:rsid w:val="002C07EA"/>
    <w:rsid w:val="002F2ED5"/>
    <w:rsid w:val="00333C5C"/>
    <w:rsid w:val="003B0566"/>
    <w:rsid w:val="00437F63"/>
    <w:rsid w:val="004D0A78"/>
    <w:rsid w:val="00505B24"/>
    <w:rsid w:val="00550DC3"/>
    <w:rsid w:val="0057047A"/>
    <w:rsid w:val="005D232E"/>
    <w:rsid w:val="005D3F85"/>
    <w:rsid w:val="005D7935"/>
    <w:rsid w:val="005D7DBD"/>
    <w:rsid w:val="006E4B3D"/>
    <w:rsid w:val="006F2C82"/>
    <w:rsid w:val="00702CD6"/>
    <w:rsid w:val="00722D6C"/>
    <w:rsid w:val="00747A5D"/>
    <w:rsid w:val="00765B81"/>
    <w:rsid w:val="00784B3F"/>
    <w:rsid w:val="007A2E9A"/>
    <w:rsid w:val="007F3736"/>
    <w:rsid w:val="0089586B"/>
    <w:rsid w:val="008C4C55"/>
    <w:rsid w:val="008E1AA8"/>
    <w:rsid w:val="00913996"/>
    <w:rsid w:val="00935800"/>
    <w:rsid w:val="00950053"/>
    <w:rsid w:val="009501E0"/>
    <w:rsid w:val="00986A32"/>
    <w:rsid w:val="009C0619"/>
    <w:rsid w:val="009D4B2A"/>
    <w:rsid w:val="00A25FCB"/>
    <w:rsid w:val="00A34399"/>
    <w:rsid w:val="00A34F21"/>
    <w:rsid w:val="00B0770F"/>
    <w:rsid w:val="00B300AA"/>
    <w:rsid w:val="00B55FFF"/>
    <w:rsid w:val="00B7621C"/>
    <w:rsid w:val="00BD0FAF"/>
    <w:rsid w:val="00C05FB5"/>
    <w:rsid w:val="00C416DC"/>
    <w:rsid w:val="00C94A02"/>
    <w:rsid w:val="00C95BF2"/>
    <w:rsid w:val="00CF59A6"/>
    <w:rsid w:val="00D537B7"/>
    <w:rsid w:val="00DC7775"/>
    <w:rsid w:val="00E80AB6"/>
    <w:rsid w:val="00E859BB"/>
    <w:rsid w:val="00EA4331"/>
    <w:rsid w:val="00EE7395"/>
    <w:rsid w:val="00EF4466"/>
    <w:rsid w:val="00F15DF4"/>
    <w:rsid w:val="00F37798"/>
    <w:rsid w:val="00F61BF4"/>
    <w:rsid w:val="00F9683D"/>
    <w:rsid w:val="00FA235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E1E672"/>
  <w15:docId w15:val="{87B749DB-49E3-41B2-A32F-DE1DB640A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ahoma"/>
        <w:szCs w:val="22"/>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etica" w:eastAsia="Helvetica" w:hAnsi="Helvetica" w:cs="Times New Roman"/>
      <w:color w:val="00000A"/>
      <w:sz w:val="24"/>
      <w:szCs w:val="20"/>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tulo11">
    <w:name w:val="Título 11"/>
    <w:basedOn w:val="Puesto"/>
    <w:next w:val="Textoindependiente"/>
    <w:qFormat/>
    <w:pPr>
      <w:numPr>
        <w:numId w:val="1"/>
      </w:numPr>
      <w:outlineLvl w:val="0"/>
    </w:pPr>
    <w:rPr>
      <w:rFonts w:ascii="Times New Roman" w:hAnsi="Times New Roman"/>
      <w:b/>
      <w:bCs/>
      <w:sz w:val="48"/>
      <w:szCs w:val="48"/>
    </w:rPr>
  </w:style>
  <w:style w:type="character" w:customStyle="1" w:styleId="PiedepginaCar">
    <w:name w:val="Pie de página Car"/>
    <w:basedOn w:val="Fuentedeprrafopredeter"/>
    <w:qFormat/>
    <w:rPr>
      <w:rFonts w:ascii="Helvetica" w:eastAsia="Helvetica" w:hAnsi="Helvetica" w:cs="Times New Roman"/>
      <w:sz w:val="24"/>
      <w:szCs w:val="20"/>
      <w:lang w:val="en-US" w:eastAsia="en-US"/>
    </w:rPr>
  </w:style>
  <w:style w:type="character" w:styleId="Nmerodepgina">
    <w:name w:val="page number"/>
    <w:basedOn w:val="Fuentedeprrafopredeter"/>
    <w:qFormat/>
  </w:style>
  <w:style w:type="character" w:customStyle="1" w:styleId="TextodecuerpoCar">
    <w:name w:val="Texto de cuerpo Car"/>
    <w:basedOn w:val="Fuentedeprrafopredeter"/>
    <w:qFormat/>
    <w:rPr>
      <w:rFonts w:ascii="Helvetica" w:eastAsia="Helvetica" w:hAnsi="Helvetica" w:cs="Times New Roman"/>
      <w:sz w:val="24"/>
      <w:szCs w:val="20"/>
      <w:lang w:val="en-US" w:eastAsia="en-US"/>
    </w:rPr>
  </w:style>
  <w:style w:type="character" w:customStyle="1" w:styleId="EnlacedeInternet">
    <w:name w:val="Enlace de Internet"/>
    <w:basedOn w:val="Fuentedeprrafopredeter"/>
    <w:rPr>
      <w:color w:val="0000FF"/>
      <w:u w:val="single"/>
    </w:rPr>
  </w:style>
  <w:style w:type="paragraph" w:styleId="Puesto">
    <w:name w:val="Title"/>
    <w:basedOn w:val="Normal"/>
    <w:next w:val="Textoindependiente"/>
    <w:qFormat/>
    <w:pPr>
      <w:keepNext/>
      <w:spacing w:before="240" w:after="120"/>
    </w:pPr>
    <w:rPr>
      <w:rFonts w:ascii="Arial" w:eastAsia="Tahoma" w:hAnsi="Arial" w:cs="DejaVu Sans"/>
      <w:sz w:val="28"/>
      <w:szCs w:val="28"/>
    </w:rPr>
  </w:style>
  <w:style w:type="paragraph" w:styleId="Textoindependiente">
    <w:name w:val="Body Text"/>
    <w:basedOn w:val="Normal"/>
    <w:pPr>
      <w:spacing w:after="120"/>
    </w:pPr>
  </w:style>
  <w:style w:type="paragraph" w:styleId="Lista">
    <w:name w:val="List"/>
    <w:basedOn w:val="Textoindependiente"/>
    <w:rPr>
      <w:rFonts w:cs="DejaVu Sans"/>
    </w:rPr>
  </w:style>
  <w:style w:type="paragraph" w:customStyle="1" w:styleId="Descripcin1">
    <w:name w:val="Descripción1"/>
    <w:basedOn w:val="Normal"/>
    <w:qFormat/>
    <w:pPr>
      <w:suppressLineNumbers/>
      <w:spacing w:before="120" w:after="120"/>
    </w:pPr>
    <w:rPr>
      <w:rFonts w:cs="DejaVu Sans"/>
      <w:i/>
      <w:iCs/>
      <w:szCs w:val="24"/>
    </w:rPr>
  </w:style>
  <w:style w:type="paragraph" w:customStyle="1" w:styleId="ndice">
    <w:name w:val="Índice"/>
    <w:basedOn w:val="Normal"/>
    <w:qFormat/>
    <w:pPr>
      <w:suppressLineNumbers/>
    </w:pPr>
    <w:rPr>
      <w:rFonts w:cs="DejaVu Sans"/>
    </w:rPr>
  </w:style>
  <w:style w:type="paragraph" w:customStyle="1" w:styleId="Piedepgina1">
    <w:name w:val="Pie de página1"/>
    <w:basedOn w:val="Normal"/>
    <w:pPr>
      <w:tabs>
        <w:tab w:val="center" w:pos="4419"/>
        <w:tab w:val="right" w:pos="8838"/>
      </w:tabs>
    </w:pPr>
  </w:style>
  <w:style w:type="paragraph" w:styleId="Prrafodelista">
    <w:name w:val="List Paragraph"/>
    <w:basedOn w:val="Normal"/>
    <w:qFormat/>
    <w:pPr>
      <w:spacing w:after="200" w:line="276" w:lineRule="auto"/>
      <w:ind w:left="720"/>
      <w:contextualSpacing/>
    </w:pPr>
    <w:rPr>
      <w:rFonts w:ascii="Calibri" w:eastAsia="Calibri" w:hAnsi="Calibri"/>
      <w:sz w:val="22"/>
      <w:szCs w:val="22"/>
      <w:lang w:val="es-ES"/>
    </w:rPr>
  </w:style>
  <w:style w:type="paragraph" w:customStyle="1" w:styleId="Default">
    <w:name w:val="Default"/>
    <w:qFormat/>
    <w:rPr>
      <w:rFonts w:ascii="Cambria" w:eastAsia="MS Mincho" w:hAnsi="Cambria" w:cs="Cambria"/>
      <w:color w:val="000000"/>
      <w:sz w:val="24"/>
      <w:szCs w:val="24"/>
      <w:lang w:val="pt-BR" w:eastAsia="ja-JP"/>
    </w:rPr>
  </w:style>
  <w:style w:type="paragraph" w:customStyle="1" w:styleId="WW-Default">
    <w:name w:val="WW-Default"/>
    <w:qFormat/>
    <w:pPr>
      <w:suppressAutoHyphens/>
    </w:pPr>
    <w:rPr>
      <w:rFonts w:ascii="Times New Roman" w:eastAsia="ヒラギノ角ゴ Pro W3" w:hAnsi="Times New Roman" w:cs="Times New Roman"/>
      <w:color w:val="000000"/>
      <w:sz w:val="24"/>
      <w:szCs w:val="20"/>
      <w:lang w:val="en-US" w:eastAsia="ar-SA"/>
    </w:rPr>
  </w:style>
  <w:style w:type="paragraph" w:styleId="NormalWeb">
    <w:name w:val="Normal (Web)"/>
    <w:basedOn w:val="Normal"/>
    <w:qFormat/>
    <w:pPr>
      <w:spacing w:before="280" w:after="280"/>
    </w:pPr>
    <w:rPr>
      <w:rFonts w:ascii="Times" w:eastAsia="MS Mincho" w:hAnsi="Times"/>
      <w:sz w:val="20"/>
      <w:lang w:eastAsia="es-ES"/>
    </w:rPr>
  </w:style>
  <w:style w:type="paragraph" w:customStyle="1" w:styleId="Contenidodelmarco">
    <w:name w:val="Contenido del marco"/>
    <w:basedOn w:val="Normal"/>
    <w:qFormat/>
  </w:style>
  <w:style w:type="paragraph" w:customStyle="1" w:styleId="Contenidodelatabla">
    <w:name w:val="Contenido de la tabla"/>
    <w:basedOn w:val="Normal"/>
    <w:qFormat/>
  </w:style>
  <w:style w:type="character" w:styleId="Hipervnculo">
    <w:name w:val="Hyperlink"/>
    <w:basedOn w:val="Fuentedeprrafopredeter"/>
    <w:uiPriority w:val="99"/>
    <w:unhideWhenUsed/>
    <w:rsid w:val="009501E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779892">
      <w:bodyDiv w:val="1"/>
      <w:marLeft w:val="0"/>
      <w:marRight w:val="0"/>
      <w:marTop w:val="0"/>
      <w:marBottom w:val="0"/>
      <w:divBdr>
        <w:top w:val="none" w:sz="0" w:space="0" w:color="auto"/>
        <w:left w:val="none" w:sz="0" w:space="0" w:color="auto"/>
        <w:bottom w:val="none" w:sz="0" w:space="0" w:color="auto"/>
        <w:right w:val="none" w:sz="0" w:space="0" w:color="auto"/>
      </w:divBdr>
      <w:divsChild>
        <w:div w:id="991829399">
          <w:marLeft w:val="0"/>
          <w:marRight w:val="0"/>
          <w:marTop w:val="0"/>
          <w:marBottom w:val="0"/>
          <w:divBdr>
            <w:top w:val="none" w:sz="0" w:space="0" w:color="auto"/>
            <w:left w:val="none" w:sz="0" w:space="0" w:color="auto"/>
            <w:bottom w:val="none" w:sz="0" w:space="0" w:color="auto"/>
            <w:right w:val="none" w:sz="0" w:space="0" w:color="auto"/>
          </w:divBdr>
          <w:divsChild>
            <w:div w:id="1981422192">
              <w:marLeft w:val="0"/>
              <w:marRight w:val="0"/>
              <w:marTop w:val="0"/>
              <w:marBottom w:val="0"/>
              <w:divBdr>
                <w:top w:val="none" w:sz="0" w:space="0" w:color="auto"/>
                <w:left w:val="none" w:sz="0" w:space="0" w:color="auto"/>
                <w:bottom w:val="none" w:sz="0" w:space="0" w:color="auto"/>
                <w:right w:val="none" w:sz="0" w:space="0" w:color="auto"/>
              </w:divBdr>
              <w:divsChild>
                <w:div w:id="586310492">
                  <w:marLeft w:val="0"/>
                  <w:marRight w:val="0"/>
                  <w:marTop w:val="0"/>
                  <w:marBottom w:val="0"/>
                  <w:divBdr>
                    <w:top w:val="none" w:sz="0" w:space="0" w:color="auto"/>
                    <w:left w:val="none" w:sz="0" w:space="0" w:color="auto"/>
                    <w:bottom w:val="none" w:sz="0" w:space="0" w:color="auto"/>
                    <w:right w:val="none" w:sz="0" w:space="0" w:color="auto"/>
                  </w:divBdr>
                  <w:divsChild>
                    <w:div w:id="1052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132.248.9.195/ptd2013/febrero/303283791/Index.html" TargetMode="External"/><Relationship Id="rId18" Type="http://schemas.openxmlformats.org/officeDocument/2006/relationships/hyperlink" Target="http://www.monografias.com/Literatura/index.s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s://savageminds.org/2015/12/07/writing-as-cognition/" TargetMode="External"/><Relationship Id="rId17" Type="http://schemas.openxmlformats.org/officeDocument/2006/relationships/hyperlink" Target="http://www.monografias.com/trabajos13/mapro/mapro.shtml" TargetMode="External"/><Relationship Id="rId2" Type="http://schemas.openxmlformats.org/officeDocument/2006/relationships/styles" Target="styles.xml"/><Relationship Id="rId16" Type="http://schemas.openxmlformats.org/officeDocument/2006/relationships/hyperlink" Target="http://www.monografias.com/trabajos6/hies/hies.shtml" TargetMode="External"/><Relationship Id="rId20" Type="http://schemas.openxmlformats.org/officeDocument/2006/relationships/hyperlink" Target="http://www.monografias.com/trabajos85/escritura-academica-como-proceso/escritura-academica-como-proceso.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avageminds.org/2010/08/17/writing-to-spec/" TargetMode="External"/><Relationship Id="rId5" Type="http://schemas.openxmlformats.org/officeDocument/2006/relationships/footnotes" Target="footnotes.xml"/><Relationship Id="rId15" Type="http://schemas.openxmlformats.org/officeDocument/2006/relationships/hyperlink" Target="http://www.monografias.com/trabajos85/escritura-academica-como-proceso/escritura-academica-como-proceso.shtml" TargetMode="External"/><Relationship Id="rId23" Type="http://schemas.openxmlformats.org/officeDocument/2006/relationships/theme" Target="theme/theme1.xml"/><Relationship Id="rId10" Type="http://schemas.openxmlformats.org/officeDocument/2006/relationships/hyperlink" Target="https://savageminds.org/2014/09/15/the-writing-behind-the-written/" TargetMode="External"/><Relationship Id="rId19" Type="http://schemas.openxmlformats.org/officeDocument/2006/relationships/hyperlink" Target="http://www.monografias.com/trabajos901/historia-madrid/historia-madrid.shtml" TargetMode="External"/><Relationship Id="rId4" Type="http://schemas.openxmlformats.org/officeDocument/2006/relationships/webSettings" Target="webSettings.xml"/><Relationship Id="rId9" Type="http://schemas.openxmlformats.org/officeDocument/2006/relationships/hyperlink" Target="https://savageminds.org/2015/01/11/ethnographers-as-writers-getting-started/" TargetMode="External"/><Relationship Id="rId14" Type="http://schemas.openxmlformats.org/officeDocument/2006/relationships/hyperlink" Target="http://www.redalyc.org/pdf/340/34027019010.pdf" TargetMode="External"/><Relationship Id="rId22"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2560</Words>
  <Characters>14084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Martinez</dc:creator>
  <dc:description/>
  <cp:lastModifiedBy>Posgrado en Mesoamericanos</cp:lastModifiedBy>
  <cp:revision>3</cp:revision>
  <cp:lastPrinted>2017-05-25T17:22:00Z</cp:lastPrinted>
  <dcterms:created xsi:type="dcterms:W3CDTF">2017-05-30T20:11:00Z</dcterms:created>
  <dcterms:modified xsi:type="dcterms:W3CDTF">2017-05-30T20:11:00Z</dcterms:modified>
  <dc:language>es-MX</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