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 w14:paraId="5E4CA6B8" w14:textId="7777777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6C0C98C3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A6640B"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4A98F8D3" wp14:editId="698E8BB2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19050" t="0" r="8890" b="0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4D6235" w14:textId="77777777" w:rsidR="00E74B04" w:rsidRPr="000546D0" w:rsidRDefault="00A6640B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C920BBA" wp14:editId="29D88CCE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19050" t="0" r="0" b="0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45BD5E59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0CD96709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0B526A90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73CEC2D1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5E14C815" w14:textId="77777777"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 w14:paraId="736F7F2F" w14:textId="7777777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3DA4B98F" w14:textId="77777777" w:rsidR="00E74B04" w:rsidRPr="006B5833" w:rsidRDefault="00E74B04" w:rsidP="006B5833">
            <w:pPr>
              <w:jc w:val="center"/>
              <w:rPr>
                <w:i/>
                <w:sz w:val="20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Denominación</w:t>
            </w:r>
            <w:r w:rsidRPr="006B5833">
              <w:rPr>
                <w:rFonts w:ascii="Arial" w:hAnsi="Arial" w:cs="Arial"/>
                <w:b/>
                <w:sz w:val="20"/>
                <w:lang w:val="es-MX"/>
              </w:rPr>
              <w:t xml:space="preserve">:  </w:t>
            </w:r>
            <w:r w:rsidR="00722847" w:rsidRPr="006B5833">
              <w:rPr>
                <w:rFonts w:ascii="Arial" w:hAnsi="Arial" w:cs="Arial"/>
                <w:b/>
                <w:sz w:val="20"/>
                <w:lang w:val="es-MX"/>
              </w:rPr>
              <w:t xml:space="preserve">  </w:t>
            </w:r>
            <w:r w:rsidR="006B5833" w:rsidRPr="006B5833">
              <w:rPr>
                <w:i/>
                <w:sz w:val="20"/>
                <w:lang w:val="es-MX"/>
              </w:rPr>
              <w:t xml:space="preserve">Arte indígena de Mesoamérica </w:t>
            </w:r>
            <w:r w:rsidR="006B5833">
              <w:rPr>
                <w:i/>
                <w:sz w:val="20"/>
                <w:lang w:val="es-MX"/>
              </w:rPr>
              <w:t>I</w:t>
            </w:r>
            <w:r w:rsidR="006B5833" w:rsidRPr="006B5833">
              <w:rPr>
                <w:i/>
                <w:sz w:val="20"/>
                <w:lang w:val="es-MX"/>
              </w:rPr>
              <w:t xml:space="preserve"> </w:t>
            </w:r>
          </w:p>
        </w:tc>
      </w:tr>
      <w:tr w:rsidR="00E74B04" w:rsidRPr="00FC062C" w14:paraId="59A04D38" w14:textId="7777777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176F1EEB" w14:textId="77777777"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14:paraId="1D01E621" w14:textId="77777777" w:rsidR="00E74B04" w:rsidRPr="00941F4C" w:rsidRDefault="00E74B04" w:rsidP="00E74B04">
            <w:pP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6CE641C6" w14:textId="77777777"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14:paraId="58763533" w14:textId="77777777" w:rsidR="00E74B04" w:rsidRPr="00722847" w:rsidRDefault="00941F4C" w:rsidP="00E74B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1er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49E3D180" w14:textId="77777777"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Arte indígena, historia cultural.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43E8EB86" w14:textId="77777777"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proofErr w:type="gram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créditos: </w:t>
            </w:r>
          </w:p>
        </w:tc>
      </w:tr>
      <w:tr w:rsidR="00E74B04" w:rsidRPr="00FC062C" w14:paraId="51C4C366" w14:textId="7777777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75BF3981" w14:textId="77777777"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440DF3BD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664C6676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1C039DAD" w14:textId="77777777"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 w14:paraId="5DEF4E1B" w14:textId="7777777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0488F9D3" w14:textId="38BC0805" w:rsidR="00E74B04" w:rsidRPr="00990F24" w:rsidRDefault="00E74B04" w:rsidP="00017F12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72284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722847" w:rsidRPr="0072284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Seminario </w:t>
            </w:r>
            <w:r w:rsidR="00017F12">
              <w:rPr>
                <w:rFonts w:ascii="Arial" w:hAnsi="Arial" w:cs="Arial"/>
                <w:b/>
                <w:color w:val="FF0000"/>
                <w:sz w:val="16"/>
                <w:szCs w:val="16"/>
              </w:rPr>
              <w:t>Investigación</w:t>
            </w:r>
            <w:r w:rsidR="007228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5" w:type="dxa"/>
            <w:shd w:val="clear" w:color="auto" w:fill="FFFFFF"/>
          </w:tcPr>
          <w:p w14:paraId="15E4B7FF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14:paraId="027368CA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2087B4DF" w14:textId="61FE0D86" w:rsidR="00E74B04" w:rsidRPr="00722847" w:rsidRDefault="00017F12" w:rsidP="00E74B0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722847" w:rsidRPr="00722847">
              <w:rPr>
                <w:rFonts w:ascii="Arial" w:hAnsi="Arial" w:cs="Arial"/>
                <w:color w:val="FF0000"/>
                <w:sz w:val="16"/>
                <w:szCs w:val="16"/>
              </w:rPr>
              <w:t xml:space="preserve"> hrs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11329E4B" w14:textId="4411EDCA" w:rsidR="00E74B04" w:rsidRPr="00722847" w:rsidRDefault="00017F12" w:rsidP="006D76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64 </w:t>
            </w:r>
            <w:r w:rsidR="00722847" w:rsidRPr="00722847">
              <w:rPr>
                <w:rFonts w:ascii="Arial" w:hAnsi="Arial" w:cs="Arial"/>
                <w:color w:val="FF0000"/>
                <w:sz w:val="16"/>
                <w:szCs w:val="16"/>
              </w:rPr>
              <w:t>horas</w:t>
            </w:r>
          </w:p>
        </w:tc>
      </w:tr>
      <w:tr w:rsidR="00E74B04" w:rsidRPr="00FC062C" w14:paraId="7E737E8C" w14:textId="7777777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409437C0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112BA7B4" w14:textId="2A885F18" w:rsidR="00E74B04" w:rsidRPr="00990F24" w:rsidRDefault="006F77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2CD6DE5" w14:textId="4CB4E200" w:rsidR="00E74B04" w:rsidRPr="00990F24" w:rsidRDefault="006F773C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1" w:type="dxa"/>
            <w:vMerge/>
            <w:shd w:val="clear" w:color="auto" w:fill="FFFFFF"/>
          </w:tcPr>
          <w:p w14:paraId="2DFDCB4D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7C6D0C08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 w14:paraId="5DFF5DFC" w14:textId="7777777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FCAB393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0E57EBD7" w14:textId="77777777"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14:paraId="28C5864F" w14:textId="77777777"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B16DA6" w14:paraId="704139B6" w14:textId="77777777">
        <w:trPr>
          <w:trHeight w:val="240"/>
          <w:jc w:val="center"/>
        </w:trPr>
        <w:tc>
          <w:tcPr>
            <w:tcW w:w="8882" w:type="dxa"/>
          </w:tcPr>
          <w:p w14:paraId="3CBE3E8B" w14:textId="3A533BA5"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</w:t>
            </w:r>
            <w:r w:rsidR="005B335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C93552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)         Obligatoria ( 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14:paraId="69723D06" w14:textId="77777777"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31B0A3D5" w14:textId="77777777" w:rsidR="00272B14" w:rsidRPr="006B5833" w:rsidRDefault="00E74B0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272B14" w:rsidRPr="006B5833">
              <w:rPr>
                <w:b/>
                <w:sz w:val="16"/>
                <w:szCs w:val="16"/>
                <w:lang w:val="es-MX"/>
              </w:rPr>
              <w:t xml:space="preserve">Arte indígena de Mesoamérica  </w:t>
            </w:r>
            <w:r w:rsidR="00272B14" w:rsidRPr="006B5833">
              <w:rPr>
                <w:rFonts w:ascii="Arial" w:hAnsi="Arial" w:cs="Arial"/>
                <w:b/>
                <w:sz w:val="16"/>
                <w:szCs w:val="16"/>
                <w:lang w:val="es-MX"/>
              </w:rPr>
              <w:t>II</w:t>
            </w:r>
          </w:p>
          <w:p w14:paraId="6089DEB2" w14:textId="77777777" w:rsidR="00272B14" w:rsidRPr="006B5833" w:rsidRDefault="00272B1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5E9C09E9" w14:textId="243134F9" w:rsidR="00E74B04" w:rsidRPr="006B5833" w:rsidRDefault="00272B14" w:rsidP="00272B1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Pr="006B5833">
              <w:rPr>
                <w:b/>
                <w:sz w:val="16"/>
                <w:szCs w:val="16"/>
                <w:lang w:val="es-MX"/>
              </w:rPr>
              <w:t xml:space="preserve">Arte indígena de Mesoamérica 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</w:t>
            </w:r>
          </w:p>
          <w:p w14:paraId="47C1C8CD" w14:textId="0EC9F3ED" w:rsidR="00E74B04" w:rsidRPr="00FC062C" w:rsidRDefault="00E74B04" w:rsidP="006B1325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E74B04" w:rsidRPr="000546D0" w14:paraId="6097C465" w14:textId="77777777">
        <w:trPr>
          <w:trHeight w:val="375"/>
          <w:jc w:val="center"/>
        </w:trPr>
        <w:tc>
          <w:tcPr>
            <w:tcW w:w="8882" w:type="dxa"/>
          </w:tcPr>
          <w:p w14:paraId="114FE1C6" w14:textId="77777777" w:rsidR="00E74B04" w:rsidRDefault="00E74B04" w:rsidP="00E74B04">
            <w:pPr>
              <w:pStyle w:val="BodyText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14:paraId="2A9BCB97" w14:textId="7D396B8F" w:rsidR="006F773C" w:rsidRDefault="006B1325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 xml:space="preserve">El objetivo del seminario-taller es que los alumnos se familiaricen con expresiones del arte mesoamericano, </w:t>
            </w:r>
            <w:r w:rsidR="004A69CC">
              <w:rPr>
                <w:sz w:val="16"/>
                <w:szCs w:val="16"/>
              </w:rPr>
              <w:t>ident</w:t>
            </w:r>
            <w:r w:rsidR="006F773C">
              <w:rPr>
                <w:sz w:val="16"/>
                <w:szCs w:val="16"/>
              </w:rPr>
              <w:t>i</w:t>
            </w:r>
            <w:r w:rsidR="004A69CC">
              <w:rPr>
                <w:sz w:val="16"/>
                <w:szCs w:val="16"/>
              </w:rPr>
              <w:t>fique</w:t>
            </w:r>
            <w:r w:rsidR="000B3C1D">
              <w:rPr>
                <w:sz w:val="16"/>
                <w:szCs w:val="16"/>
              </w:rPr>
              <w:t>n</w:t>
            </w:r>
            <w:r w:rsidR="00C93552">
              <w:rPr>
                <w:sz w:val="16"/>
                <w:szCs w:val="16"/>
              </w:rPr>
              <w:t xml:space="preserve"> </w:t>
            </w:r>
            <w:r w:rsidRPr="006B1325">
              <w:rPr>
                <w:sz w:val="16"/>
                <w:szCs w:val="16"/>
              </w:rPr>
              <w:t xml:space="preserve">sus cualidades y el contexto histórico de su aparición. </w:t>
            </w:r>
          </w:p>
          <w:p w14:paraId="374D922A" w14:textId="46C6D01C" w:rsidR="006F773C" w:rsidRDefault="006B1325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 xml:space="preserve">Por otro lado, que los alumnos adquieran herramientas metodológicas para </w:t>
            </w:r>
            <w:r w:rsidR="00C93552">
              <w:rPr>
                <w:sz w:val="16"/>
                <w:szCs w:val="16"/>
              </w:rPr>
              <w:t xml:space="preserve">que </w:t>
            </w:r>
            <w:r w:rsidR="000B3C1D">
              <w:rPr>
                <w:sz w:val="16"/>
                <w:szCs w:val="16"/>
              </w:rPr>
              <w:t>lleve</w:t>
            </w:r>
            <w:r w:rsidR="006F773C">
              <w:rPr>
                <w:sz w:val="16"/>
                <w:szCs w:val="16"/>
              </w:rPr>
              <w:t>n</w:t>
            </w:r>
            <w:r w:rsidRPr="006B1325">
              <w:rPr>
                <w:sz w:val="16"/>
                <w:szCs w:val="16"/>
              </w:rPr>
              <w:t xml:space="preserve"> a la práctica la definición y el análisis </w:t>
            </w:r>
            <w:r w:rsidR="006F773C">
              <w:rPr>
                <w:sz w:val="16"/>
                <w:szCs w:val="16"/>
              </w:rPr>
              <w:t>de estilo</w:t>
            </w:r>
            <w:r w:rsidR="00C93552">
              <w:rPr>
                <w:sz w:val="16"/>
                <w:szCs w:val="16"/>
              </w:rPr>
              <w:t>,</w:t>
            </w:r>
            <w:r w:rsidR="000B3C1D">
              <w:rPr>
                <w:sz w:val="16"/>
                <w:szCs w:val="16"/>
              </w:rPr>
              <w:t xml:space="preserve"> de</w:t>
            </w:r>
            <w:r w:rsidRPr="006B1325">
              <w:rPr>
                <w:sz w:val="16"/>
                <w:szCs w:val="16"/>
              </w:rPr>
              <w:t xml:space="preserve"> sus propios objetos de estudio, a través de la </w:t>
            </w:r>
            <w:r w:rsidR="006F773C">
              <w:rPr>
                <w:sz w:val="16"/>
                <w:szCs w:val="16"/>
              </w:rPr>
              <w:t xml:space="preserve">guía, </w:t>
            </w:r>
            <w:r w:rsidR="00C93552">
              <w:rPr>
                <w:sz w:val="16"/>
                <w:szCs w:val="16"/>
              </w:rPr>
              <w:t xml:space="preserve">la </w:t>
            </w:r>
            <w:r w:rsidRPr="006B1325">
              <w:rPr>
                <w:sz w:val="16"/>
                <w:szCs w:val="16"/>
              </w:rPr>
              <w:t xml:space="preserve">discusión y reflexiones en </w:t>
            </w:r>
            <w:r w:rsidR="00C93552">
              <w:rPr>
                <w:sz w:val="16"/>
                <w:szCs w:val="16"/>
              </w:rPr>
              <w:t>el seminario</w:t>
            </w:r>
            <w:r w:rsidRPr="006B1325">
              <w:rPr>
                <w:sz w:val="16"/>
                <w:szCs w:val="16"/>
              </w:rPr>
              <w:t>.</w:t>
            </w:r>
          </w:p>
          <w:p w14:paraId="698B95E1" w14:textId="5618BC8B" w:rsidR="006B1325" w:rsidRDefault="006F773C" w:rsidP="006B1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los alumnos conozcan en vivo obras de arte Mesoaméricano a través de salidas de campo.</w:t>
            </w:r>
          </w:p>
          <w:p w14:paraId="0E05FDA3" w14:textId="542A9318" w:rsidR="006F773C" w:rsidRPr="006B1325" w:rsidRDefault="006F773C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 xml:space="preserve">Al concluir el </w:t>
            </w:r>
            <w:r>
              <w:rPr>
                <w:sz w:val="16"/>
                <w:szCs w:val="16"/>
              </w:rPr>
              <w:t>semestre,</w:t>
            </w:r>
            <w:r w:rsidRPr="006B1325">
              <w:rPr>
                <w:sz w:val="16"/>
                <w:szCs w:val="16"/>
              </w:rPr>
              <w:t xml:space="preserve"> los alumnos conocerán expresiones </w:t>
            </w:r>
            <w:r>
              <w:rPr>
                <w:sz w:val="16"/>
                <w:szCs w:val="16"/>
              </w:rPr>
              <w:t xml:space="preserve">dominantes y regionales </w:t>
            </w:r>
            <w:r w:rsidRPr="006B1325">
              <w:rPr>
                <w:sz w:val="16"/>
                <w:szCs w:val="16"/>
              </w:rPr>
              <w:t>del arte mesoamericano y serán capaces de hacer definiciones estilísticas de bienes culturales materiales relacionados con sus temas de investigación</w:t>
            </w:r>
            <w:r w:rsidR="000B3C1D">
              <w:rPr>
                <w:sz w:val="16"/>
                <w:szCs w:val="16"/>
              </w:rPr>
              <w:t>.</w:t>
            </w:r>
          </w:p>
          <w:p w14:paraId="61BE678F" w14:textId="463DDC10" w:rsidR="00623828" w:rsidRPr="00DB60FD" w:rsidRDefault="00623828" w:rsidP="00941F4C">
            <w:pPr>
              <w:pStyle w:val="BodyText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E74B04" w:rsidRPr="000546D0" w14:paraId="49023F53" w14:textId="77777777">
        <w:trPr>
          <w:trHeight w:val="948"/>
          <w:jc w:val="center"/>
        </w:trPr>
        <w:tc>
          <w:tcPr>
            <w:tcW w:w="8882" w:type="dxa"/>
          </w:tcPr>
          <w:p w14:paraId="395642AA" w14:textId="2DAAD0F1" w:rsidR="00E74B04" w:rsidRPr="000546D0" w:rsidRDefault="00E74B04" w:rsidP="00E74B04">
            <w:pPr>
              <w:pStyle w:val="BodyText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14:paraId="2DC9B17D" w14:textId="002A5D16" w:rsidR="006B1325" w:rsidRDefault="006B1325" w:rsidP="006B1325">
            <w:pPr>
              <w:rPr>
                <w:sz w:val="16"/>
                <w:szCs w:val="16"/>
              </w:rPr>
            </w:pPr>
            <w:r w:rsidRPr="006B1325">
              <w:rPr>
                <w:sz w:val="16"/>
                <w:szCs w:val="16"/>
              </w:rPr>
              <w:t>Las sesiones se divi</w:t>
            </w:r>
            <w:r w:rsidR="006F773C">
              <w:rPr>
                <w:sz w:val="16"/>
                <w:szCs w:val="16"/>
              </w:rPr>
              <w:t>di</w:t>
            </w:r>
            <w:r w:rsidRPr="006B1325">
              <w:rPr>
                <w:sz w:val="16"/>
                <w:szCs w:val="16"/>
              </w:rPr>
              <w:t>rán en dos partes, una monográfica</w:t>
            </w:r>
            <w:r w:rsidR="00C93552">
              <w:rPr>
                <w:sz w:val="16"/>
                <w:szCs w:val="16"/>
              </w:rPr>
              <w:t>,</w:t>
            </w:r>
            <w:r w:rsidRPr="006B1325">
              <w:rPr>
                <w:sz w:val="16"/>
                <w:szCs w:val="16"/>
              </w:rPr>
              <w:t xml:space="preserve"> sobre </w:t>
            </w:r>
            <w:r w:rsidR="00C93552">
              <w:rPr>
                <w:sz w:val="16"/>
                <w:szCs w:val="16"/>
              </w:rPr>
              <w:t>las diversas expresiones artísticas de M</w:t>
            </w:r>
            <w:r w:rsidRPr="006B1325">
              <w:rPr>
                <w:sz w:val="16"/>
                <w:szCs w:val="16"/>
              </w:rPr>
              <w:t>esoamerica</w:t>
            </w:r>
            <w:r>
              <w:rPr>
                <w:sz w:val="16"/>
                <w:szCs w:val="16"/>
              </w:rPr>
              <w:t>;</w:t>
            </w:r>
            <w:r w:rsidRPr="006B1325">
              <w:rPr>
                <w:sz w:val="16"/>
                <w:szCs w:val="16"/>
              </w:rPr>
              <w:t xml:space="preserve"> y otra teórica-práctica</w:t>
            </w:r>
            <w:r>
              <w:rPr>
                <w:sz w:val="16"/>
                <w:szCs w:val="16"/>
              </w:rPr>
              <w:t>, donde se discutirán y</w:t>
            </w:r>
            <w:r w:rsidR="002C57BE">
              <w:rPr>
                <w:sz w:val="16"/>
                <w:szCs w:val="16"/>
              </w:rPr>
              <w:t xml:space="preserve"> analizarán las definiciones</w:t>
            </w:r>
            <w:r w:rsidR="00C93552">
              <w:rPr>
                <w:sz w:val="16"/>
                <w:szCs w:val="16"/>
              </w:rPr>
              <w:t xml:space="preserve"> de estilo</w:t>
            </w:r>
            <w:r>
              <w:rPr>
                <w:sz w:val="16"/>
                <w:szCs w:val="16"/>
              </w:rPr>
              <w:t xml:space="preserve"> </w:t>
            </w:r>
            <w:r w:rsidR="00C93552">
              <w:rPr>
                <w:sz w:val="16"/>
                <w:szCs w:val="16"/>
              </w:rPr>
              <w:t>y</w:t>
            </w:r>
            <w:r w:rsidRPr="006B1325">
              <w:rPr>
                <w:sz w:val="16"/>
                <w:szCs w:val="16"/>
              </w:rPr>
              <w:t xml:space="preserve"> estudios es</w:t>
            </w:r>
            <w:r w:rsidR="00C93552">
              <w:rPr>
                <w:sz w:val="16"/>
                <w:szCs w:val="16"/>
              </w:rPr>
              <w:t>p</w:t>
            </w:r>
            <w:r w:rsidR="00BE4EF0">
              <w:rPr>
                <w:sz w:val="16"/>
                <w:szCs w:val="16"/>
              </w:rPr>
              <w:t xml:space="preserve">ecíficos sobre </w:t>
            </w:r>
            <w:r w:rsidR="004A69CC">
              <w:rPr>
                <w:sz w:val="16"/>
                <w:szCs w:val="16"/>
              </w:rPr>
              <w:t xml:space="preserve">este tema en </w:t>
            </w:r>
            <w:r w:rsidRPr="006B1325">
              <w:rPr>
                <w:sz w:val="16"/>
                <w:szCs w:val="16"/>
              </w:rPr>
              <w:t>el arte mesoamericano</w:t>
            </w:r>
            <w:r>
              <w:rPr>
                <w:sz w:val="16"/>
                <w:szCs w:val="16"/>
              </w:rPr>
              <w:t xml:space="preserve">. </w:t>
            </w:r>
          </w:p>
          <w:p w14:paraId="2BF08356" w14:textId="0CA4E817" w:rsidR="006B1325" w:rsidRPr="006B1325" w:rsidRDefault="006B1325" w:rsidP="006B1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6B1325">
              <w:rPr>
                <w:sz w:val="16"/>
                <w:szCs w:val="16"/>
              </w:rPr>
              <w:t>os alumnos realizarán un ejercicio siguiendo y adaptando la metodología propuesta por el docente, con sus objetos de estudio, desde la ide</w:t>
            </w:r>
            <w:r w:rsidR="004A69CC">
              <w:rPr>
                <w:sz w:val="16"/>
                <w:szCs w:val="16"/>
              </w:rPr>
              <w:t>ntificación de sus categorías</w:t>
            </w:r>
            <w:r w:rsidRPr="006B1325">
              <w:rPr>
                <w:sz w:val="16"/>
                <w:szCs w:val="16"/>
              </w:rPr>
              <w:t>, hasta su definición y análisis estilístico</w:t>
            </w:r>
            <w:r w:rsidR="004A69CC">
              <w:rPr>
                <w:sz w:val="16"/>
                <w:szCs w:val="16"/>
              </w:rPr>
              <w:t>s</w:t>
            </w:r>
            <w:r w:rsidRPr="006B1325">
              <w:rPr>
                <w:sz w:val="16"/>
                <w:szCs w:val="16"/>
              </w:rPr>
              <w:t xml:space="preserve">. </w:t>
            </w:r>
            <w:r w:rsidR="004A69CC">
              <w:rPr>
                <w:sz w:val="16"/>
                <w:szCs w:val="16"/>
              </w:rPr>
              <w:t>Podrá identificar las fronteras de su área de estudio</w:t>
            </w:r>
            <w:r w:rsidR="006F773C">
              <w:rPr>
                <w:sz w:val="16"/>
                <w:szCs w:val="16"/>
              </w:rPr>
              <w:t>,</w:t>
            </w:r>
            <w:r w:rsidR="004A69CC">
              <w:rPr>
                <w:sz w:val="16"/>
                <w:szCs w:val="16"/>
              </w:rPr>
              <w:t xml:space="preserve"> a través de la comparación de un corpus primario y otro secundario. </w:t>
            </w:r>
            <w:r w:rsidRPr="006B1325">
              <w:rPr>
                <w:sz w:val="16"/>
                <w:szCs w:val="16"/>
              </w:rPr>
              <w:t>Investigará</w:t>
            </w:r>
            <w:r w:rsidR="000B3C1D">
              <w:rPr>
                <w:sz w:val="16"/>
                <w:szCs w:val="16"/>
              </w:rPr>
              <w:t>n</w:t>
            </w:r>
            <w:r w:rsidRPr="006B1325">
              <w:rPr>
                <w:sz w:val="16"/>
                <w:szCs w:val="16"/>
              </w:rPr>
              <w:t xml:space="preserve"> sobre las diversas categorías que componen el estilo</w:t>
            </w:r>
            <w:r w:rsidR="000B3C1D">
              <w:rPr>
                <w:sz w:val="16"/>
                <w:szCs w:val="16"/>
              </w:rPr>
              <w:t>,</w:t>
            </w:r>
            <w:r w:rsidRPr="006B1325">
              <w:rPr>
                <w:sz w:val="16"/>
                <w:szCs w:val="16"/>
              </w:rPr>
              <w:t xml:space="preserve"> distinguiendo los materiales, las técnicas, los instrumentos y las cualidades plásticas de </w:t>
            </w:r>
            <w:r w:rsidR="000B3C1D" w:rsidRPr="006B1325">
              <w:rPr>
                <w:sz w:val="16"/>
                <w:szCs w:val="16"/>
              </w:rPr>
              <w:t>su</w:t>
            </w:r>
            <w:r w:rsidR="000B3C1D">
              <w:rPr>
                <w:sz w:val="16"/>
                <w:szCs w:val="16"/>
              </w:rPr>
              <w:t>s</w:t>
            </w:r>
            <w:r w:rsidR="000B3C1D" w:rsidRPr="006B1325">
              <w:rPr>
                <w:sz w:val="16"/>
                <w:szCs w:val="16"/>
              </w:rPr>
              <w:t xml:space="preserve"> propio objeto</w:t>
            </w:r>
            <w:r w:rsidR="000B3C1D">
              <w:rPr>
                <w:sz w:val="16"/>
                <w:szCs w:val="16"/>
              </w:rPr>
              <w:t>s</w:t>
            </w:r>
            <w:r w:rsidR="000B3C1D" w:rsidRPr="006B1325">
              <w:rPr>
                <w:sz w:val="16"/>
                <w:szCs w:val="16"/>
              </w:rPr>
              <w:t xml:space="preserve"> de estudio</w:t>
            </w:r>
          </w:p>
          <w:p w14:paraId="0EC9CC0F" w14:textId="1D69721A" w:rsidR="006B1325" w:rsidRPr="006B1325" w:rsidRDefault="004A69CC" w:rsidP="002C5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2C57BE">
              <w:rPr>
                <w:sz w:val="16"/>
                <w:szCs w:val="16"/>
              </w:rPr>
              <w:t xml:space="preserve"> </w:t>
            </w:r>
            <w:r w:rsidR="006B1325" w:rsidRPr="006B1325">
              <w:rPr>
                <w:sz w:val="16"/>
                <w:szCs w:val="16"/>
              </w:rPr>
              <w:t>discutirá</w:t>
            </w:r>
            <w:r>
              <w:rPr>
                <w:sz w:val="16"/>
                <w:szCs w:val="16"/>
              </w:rPr>
              <w:t>n</w:t>
            </w:r>
            <w:r w:rsidR="006B1325" w:rsidRPr="006B1325">
              <w:rPr>
                <w:sz w:val="16"/>
                <w:szCs w:val="16"/>
              </w:rPr>
              <w:t xml:space="preserve"> en </w:t>
            </w:r>
            <w:r w:rsidR="002C57BE">
              <w:rPr>
                <w:sz w:val="16"/>
                <w:szCs w:val="16"/>
              </w:rPr>
              <w:t>el seminario</w:t>
            </w:r>
            <w:r w:rsidR="006B1325" w:rsidRPr="006B13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</w:t>
            </w:r>
            <w:r w:rsidR="006B1325" w:rsidRPr="006B1325">
              <w:rPr>
                <w:sz w:val="16"/>
                <w:szCs w:val="16"/>
              </w:rPr>
              <w:t xml:space="preserve"> propuestas de definición</w:t>
            </w:r>
            <w:r w:rsidR="000B3C1D">
              <w:rPr>
                <w:sz w:val="16"/>
                <w:szCs w:val="16"/>
              </w:rPr>
              <w:t xml:space="preserve"> estilística</w:t>
            </w:r>
            <w:bookmarkStart w:id="0" w:name="_GoBack"/>
            <w:bookmarkEnd w:id="0"/>
            <w:r w:rsidR="002C57BE">
              <w:rPr>
                <w:sz w:val="16"/>
                <w:szCs w:val="16"/>
              </w:rPr>
              <w:t xml:space="preserve"> de</w:t>
            </w:r>
            <w:r w:rsidR="006B1325" w:rsidRPr="006B13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</w:t>
            </w:r>
            <w:r w:rsidR="006B1325" w:rsidRPr="006B1325">
              <w:rPr>
                <w:sz w:val="16"/>
                <w:szCs w:val="16"/>
              </w:rPr>
              <w:t xml:space="preserve"> objeto</w:t>
            </w:r>
            <w:r>
              <w:rPr>
                <w:sz w:val="16"/>
                <w:szCs w:val="16"/>
              </w:rPr>
              <w:t>s</w:t>
            </w:r>
            <w:r w:rsidR="006B1325" w:rsidRPr="006B1325">
              <w:rPr>
                <w:sz w:val="16"/>
                <w:szCs w:val="16"/>
              </w:rPr>
              <w:t xml:space="preserve"> de estudio</w:t>
            </w:r>
            <w:r>
              <w:rPr>
                <w:sz w:val="16"/>
                <w:szCs w:val="16"/>
              </w:rPr>
              <w:t xml:space="preserve"> de los alumnos</w:t>
            </w:r>
            <w:r w:rsidR="006B1325" w:rsidRPr="006B1325">
              <w:rPr>
                <w:sz w:val="16"/>
                <w:szCs w:val="16"/>
              </w:rPr>
              <w:t>.</w:t>
            </w:r>
          </w:p>
          <w:p w14:paraId="185D2933" w14:textId="77777777" w:rsidR="00E74B04" w:rsidRPr="00612957" w:rsidRDefault="00E74B04" w:rsidP="006B1325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14:paraId="76443D06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14:paraId="3CF1EAE8" w14:textId="77777777" w:rsidTr="00E74B04">
        <w:trPr>
          <w:trHeight w:val="255"/>
          <w:jc w:val="center"/>
        </w:trPr>
        <w:tc>
          <w:tcPr>
            <w:tcW w:w="8640" w:type="dxa"/>
            <w:gridSpan w:val="5"/>
          </w:tcPr>
          <w:p w14:paraId="32E60245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F3659A" w14:paraId="48586E1B" w14:textId="77777777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27CD97F4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154B450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03A41223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14:paraId="01AFC7F6" w14:textId="77777777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0384CDCA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18D778E8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1D460A71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14:paraId="230B4055" w14:textId="77777777"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7F777A" w14:paraId="60512C2C" w14:textId="77777777" w:rsidTr="00903156">
        <w:trPr>
          <w:trHeight w:val="138"/>
          <w:jc w:val="center"/>
        </w:trPr>
        <w:tc>
          <w:tcPr>
            <w:tcW w:w="900" w:type="dxa"/>
          </w:tcPr>
          <w:p w14:paraId="4F96DBFE" w14:textId="77777777" w:rsidR="00E74B04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</w:t>
            </w:r>
          </w:p>
          <w:p w14:paraId="69827EE2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II</w:t>
            </w:r>
          </w:p>
          <w:p w14:paraId="4E4A8C40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III</w:t>
            </w:r>
          </w:p>
          <w:p w14:paraId="1CF35F86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IV</w:t>
            </w:r>
          </w:p>
          <w:p w14:paraId="3FA45D37" w14:textId="77777777" w:rsidR="00903156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</w:t>
            </w:r>
          </w:p>
          <w:p w14:paraId="1F98D00A" w14:textId="77777777" w:rsidR="00903156" w:rsidRPr="00F3659A" w:rsidRDefault="00903156" w:rsidP="009031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VI</w:t>
            </w:r>
          </w:p>
        </w:tc>
        <w:tc>
          <w:tcPr>
            <w:tcW w:w="5580" w:type="dxa"/>
          </w:tcPr>
          <w:p w14:paraId="4471C6EE" w14:textId="096C7E8B" w:rsidR="004A3B15" w:rsidRPr="00903156" w:rsidRDefault="006B5833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 w:rsidRPr="00903156">
              <w:rPr>
                <w:sz w:val="20"/>
                <w:lang w:val="es-MX"/>
              </w:rPr>
              <w:t>Mesoamérica</w:t>
            </w:r>
            <w:r w:rsidR="004A69CC">
              <w:rPr>
                <w:sz w:val="20"/>
                <w:lang w:val="es-MX"/>
              </w:rPr>
              <w:t>, el arte de una cultura originaria</w:t>
            </w:r>
            <w:r w:rsidRPr="00903156">
              <w:rPr>
                <w:sz w:val="20"/>
                <w:lang w:val="es-MX"/>
              </w:rPr>
              <w:t xml:space="preserve">. </w:t>
            </w:r>
            <w:r w:rsidR="004A3B15" w:rsidRPr="00903156">
              <w:rPr>
                <w:rFonts w:ascii="Arial Narrow" w:hAnsi="Arial Narrow"/>
                <w:b/>
                <w:sz w:val="20"/>
                <w:lang w:val="es-MX"/>
              </w:rPr>
              <w:t xml:space="preserve"> </w:t>
            </w:r>
          </w:p>
          <w:p w14:paraId="5BE9743F" w14:textId="6070C01E" w:rsidR="004A3B15" w:rsidRPr="00903156" w:rsidRDefault="004A69CC" w:rsidP="00E74B04">
            <w:pPr>
              <w:jc w:val="both"/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sz w:val="20"/>
                <w:lang w:val="es-MX"/>
              </w:rPr>
              <w:t>Este olmeca</w:t>
            </w:r>
            <w:r w:rsidR="006B5833" w:rsidRPr="00903156">
              <w:rPr>
                <w:sz w:val="20"/>
                <w:lang w:val="es-MX"/>
              </w:rPr>
              <w:t>.</w:t>
            </w:r>
            <w:r>
              <w:rPr>
                <w:sz w:val="20"/>
                <w:lang w:val="es-MX"/>
              </w:rPr>
              <w:t xml:space="preserve"> Zona nuclear y expresiones regionales.</w:t>
            </w:r>
          </w:p>
          <w:p w14:paraId="261D8249" w14:textId="77777777" w:rsidR="006B5833" w:rsidRPr="00903156" w:rsidRDefault="006B5833" w:rsidP="006B5833">
            <w:pPr>
              <w:rPr>
                <w:sz w:val="20"/>
                <w:lang w:val="es-MX"/>
              </w:rPr>
            </w:pPr>
            <w:r w:rsidRPr="00903156">
              <w:rPr>
                <w:sz w:val="20"/>
                <w:lang w:val="es-MX"/>
              </w:rPr>
              <w:t xml:space="preserve">Arte zapoteco. </w:t>
            </w:r>
          </w:p>
          <w:p w14:paraId="551BE57D" w14:textId="77777777" w:rsidR="006B5833" w:rsidRPr="00903156" w:rsidRDefault="006B5833" w:rsidP="006B5833">
            <w:pPr>
              <w:rPr>
                <w:sz w:val="20"/>
              </w:rPr>
            </w:pPr>
            <w:r w:rsidRPr="00903156">
              <w:rPr>
                <w:sz w:val="20"/>
              </w:rPr>
              <w:t>Arte teotihuacano.</w:t>
            </w:r>
          </w:p>
          <w:p w14:paraId="2A3FC461" w14:textId="77777777" w:rsidR="006B5833" w:rsidRPr="00903156" w:rsidRDefault="006B5833" w:rsidP="006B5833">
            <w:pPr>
              <w:rPr>
                <w:sz w:val="20"/>
              </w:rPr>
            </w:pPr>
            <w:r w:rsidRPr="00903156">
              <w:rPr>
                <w:sz w:val="20"/>
              </w:rPr>
              <w:t>Arte maya de las Tierras Bajas.</w:t>
            </w:r>
          </w:p>
          <w:p w14:paraId="6B5D7A27" w14:textId="2D364CB7" w:rsidR="004A3B15" w:rsidRPr="007F777A" w:rsidRDefault="004A69CC" w:rsidP="00903156">
            <w:pPr>
              <w:rPr>
                <w:rFonts w:ascii="Arial Narrow" w:hAnsi="Arial Narrow"/>
                <w:b/>
                <w:sz w:val="20"/>
                <w:lang w:val="es-MX"/>
              </w:rPr>
            </w:pPr>
            <w:r>
              <w:rPr>
                <w:sz w:val="20"/>
              </w:rPr>
              <w:t>Arte del Golfo</w:t>
            </w:r>
          </w:p>
        </w:tc>
        <w:tc>
          <w:tcPr>
            <w:tcW w:w="1080" w:type="dxa"/>
            <w:vAlign w:val="center"/>
          </w:tcPr>
          <w:p w14:paraId="7C241DDB" w14:textId="77777777" w:rsidR="00E74B04" w:rsidRPr="00903156" w:rsidRDefault="0090315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4</w:t>
            </w:r>
          </w:p>
          <w:p w14:paraId="109A45C9" w14:textId="338B33A4" w:rsidR="00131352" w:rsidRPr="00903156" w:rsidRDefault="00676E2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16</w:t>
            </w:r>
          </w:p>
          <w:p w14:paraId="0973E0CD" w14:textId="77777777" w:rsidR="00131352" w:rsidRPr="00903156" w:rsidRDefault="00903156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8</w:t>
            </w:r>
          </w:p>
          <w:p w14:paraId="3D83D577" w14:textId="77777777" w:rsidR="00131352" w:rsidRPr="00903156" w:rsidRDefault="0090315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 w:rsidRPr="00903156">
              <w:rPr>
                <w:rFonts w:ascii="Arial Narrow" w:hAnsi="Arial Narrow" w:cs="Arial"/>
                <w:sz w:val="20"/>
                <w:lang w:val="es-MX"/>
              </w:rPr>
              <w:t>8</w:t>
            </w:r>
          </w:p>
          <w:p w14:paraId="05A10A87" w14:textId="5BF404D7" w:rsidR="00131352" w:rsidRPr="00903156" w:rsidRDefault="004A69CC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  <w:p w14:paraId="0E1D9DC9" w14:textId="77777777" w:rsidR="00131352" w:rsidRPr="00903156" w:rsidRDefault="0090315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  <w:p w14:paraId="213AD91A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69A76CF2" w14:textId="77777777" w:rsidR="00131352" w:rsidRPr="007F777A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70B6A16" w14:textId="77777777" w:rsidR="00131352" w:rsidRPr="004545CF" w:rsidRDefault="00131352" w:rsidP="00E74B04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</w:p>
          <w:p w14:paraId="6BF1B697" w14:textId="77777777" w:rsidR="00131352" w:rsidRPr="004545CF" w:rsidRDefault="00131352" w:rsidP="00E74B04">
            <w:pPr>
              <w:jc w:val="center"/>
              <w:rPr>
                <w:rFonts w:ascii="Arial Narrow" w:hAnsi="Arial Narrow" w:cs="Arial"/>
                <w:sz w:val="16"/>
                <w:szCs w:val="16"/>
                <w:lang w:val="es-MX"/>
              </w:rPr>
            </w:pPr>
          </w:p>
          <w:p w14:paraId="32F6AE93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3C9410A6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51A0D6CE" w14:textId="77777777" w:rsidR="00131352" w:rsidRDefault="00131352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  <w:p w14:paraId="174F8294" w14:textId="0B5C5EB1" w:rsidR="00676E26" w:rsidRPr="007F777A" w:rsidRDefault="00676E26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0</w:t>
            </w:r>
          </w:p>
        </w:tc>
      </w:tr>
      <w:tr w:rsidR="00E74B04" w:rsidRPr="004A3B15" w14:paraId="153F9FB6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F8" w14:textId="77777777" w:rsidR="00E74B04" w:rsidRPr="004A3B15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sz w:val="20"/>
                <w:lang w:val="es-MX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1D8" w14:textId="016D7D68" w:rsidR="00E74B04" w:rsidRPr="004A3B15" w:rsidRDefault="00676E26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4</w:t>
            </w:r>
            <w:r w:rsidR="004A69CC">
              <w:rPr>
                <w:rFonts w:ascii="Arial Narrow" w:hAnsi="Arial Narrow" w:cs="Arial"/>
                <w:b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1A3" w14:textId="3291595C" w:rsidR="00E74B04" w:rsidRPr="004A3B15" w:rsidRDefault="00D25040" w:rsidP="00903156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       </w:t>
            </w:r>
            <w:r w:rsidR="00676E26">
              <w:rPr>
                <w:rFonts w:ascii="Arial Narrow" w:hAnsi="Arial Narrow" w:cs="Arial"/>
                <w:b/>
                <w:sz w:val="20"/>
                <w:lang w:val="es-MX"/>
              </w:rPr>
              <w:t>20</w:t>
            </w:r>
          </w:p>
        </w:tc>
      </w:tr>
      <w:tr w:rsidR="00E74B04" w:rsidRPr="004A3B15" w14:paraId="18D6341E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642" w14:textId="77777777" w:rsidR="00E74B04" w:rsidRPr="004A3B15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sz w:val="20"/>
                <w:lang w:val="es-MX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B435" w14:textId="26C554A0" w:rsidR="00E74B04" w:rsidRPr="004A3B15" w:rsidRDefault="00676E26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64</w:t>
            </w:r>
          </w:p>
        </w:tc>
      </w:tr>
    </w:tbl>
    <w:p w14:paraId="6C9A14B9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6E19F564" w14:textId="77777777"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4E7E4A7" w14:textId="77777777"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F3BC716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335190E7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5B30B5C6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14:paraId="76BA4E2F" w14:textId="77777777" w:rsidR="00082D23" w:rsidRDefault="00082D23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4A3B15" w14:paraId="5F8B81CC" w14:textId="77777777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6456586F" w14:textId="77777777" w:rsidR="00E74B04" w:rsidRPr="004A3B15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Contenido Temático</w:t>
            </w:r>
          </w:p>
        </w:tc>
      </w:tr>
      <w:tr w:rsidR="00E74B04" w:rsidRPr="004A3B15" w14:paraId="35865553" w14:textId="77777777" w:rsidTr="00E74B04">
        <w:trPr>
          <w:cantSplit/>
          <w:trHeight w:val="336"/>
          <w:jc w:val="center"/>
        </w:trPr>
        <w:tc>
          <w:tcPr>
            <w:tcW w:w="1049" w:type="dxa"/>
          </w:tcPr>
          <w:p w14:paraId="05FF6965" w14:textId="77777777" w:rsidR="00E74B04" w:rsidRPr="004A3B15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Unidad</w:t>
            </w:r>
          </w:p>
        </w:tc>
        <w:tc>
          <w:tcPr>
            <w:tcW w:w="7662" w:type="dxa"/>
          </w:tcPr>
          <w:p w14:paraId="327B0BF4" w14:textId="77777777" w:rsidR="00E74B04" w:rsidRPr="004A3B15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MX"/>
              </w:rPr>
            </w:pPr>
            <w:r w:rsidRPr="004A3B15">
              <w:rPr>
                <w:rFonts w:ascii="Arial Narrow" w:hAnsi="Arial Narrow" w:cs="Arial"/>
                <w:b/>
                <w:bCs/>
                <w:sz w:val="20"/>
                <w:lang w:val="es-MX"/>
              </w:rPr>
              <w:t>Tema y subtemas</w:t>
            </w:r>
          </w:p>
        </w:tc>
      </w:tr>
    </w:tbl>
    <w:p w14:paraId="7D842824" w14:textId="77777777"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595B21" w:rsidRPr="00903156" w14:paraId="78F401D9" w14:textId="77777777" w:rsidTr="00B72BE3">
        <w:trPr>
          <w:trHeight w:val="334"/>
          <w:jc w:val="center"/>
        </w:trPr>
        <w:tc>
          <w:tcPr>
            <w:tcW w:w="1049" w:type="dxa"/>
          </w:tcPr>
          <w:p w14:paraId="5204E8DC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1661C76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</w:t>
            </w:r>
            <w:r w:rsidR="003D0989"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.</w:t>
            </w:r>
          </w:p>
        </w:tc>
        <w:tc>
          <w:tcPr>
            <w:tcW w:w="7662" w:type="dxa"/>
          </w:tcPr>
          <w:p w14:paraId="2BE8089E" w14:textId="0A3A9554" w:rsidR="004A69CC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1.1. </w:t>
            </w:r>
            <w:r w:rsidR="006B5833" w:rsidRPr="00903156">
              <w:rPr>
                <w:sz w:val="16"/>
                <w:szCs w:val="16"/>
                <w:lang w:val="es-MX"/>
              </w:rPr>
              <w:t xml:space="preserve">El </w:t>
            </w:r>
            <w:r w:rsidR="004A69CC">
              <w:rPr>
                <w:sz w:val="16"/>
                <w:szCs w:val="16"/>
                <w:lang w:val="es-MX"/>
              </w:rPr>
              <w:t xml:space="preserve">arte de </w:t>
            </w:r>
            <w:r w:rsidR="001340A2">
              <w:rPr>
                <w:sz w:val="16"/>
                <w:szCs w:val="16"/>
                <w:lang w:val="es-MX"/>
              </w:rPr>
              <w:t xml:space="preserve">Mesoamérica. Universalidad y diversidad. </w:t>
            </w:r>
          </w:p>
          <w:p w14:paraId="7967A20A" w14:textId="30127302" w:rsidR="006B5833" w:rsidRPr="00903156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1.2. </w:t>
            </w:r>
            <w:r w:rsidR="001340A2">
              <w:rPr>
                <w:sz w:val="16"/>
                <w:szCs w:val="16"/>
                <w:lang w:val="es-MX"/>
              </w:rPr>
              <w:t>Nociones generales sobre cronología, regiones y culturas.</w:t>
            </w:r>
            <w:r w:rsidR="001340A2" w:rsidRPr="00903156">
              <w:rPr>
                <w:sz w:val="16"/>
                <w:szCs w:val="16"/>
                <w:lang w:val="es-MX"/>
              </w:rPr>
              <w:t xml:space="preserve"> </w:t>
            </w:r>
            <w:r w:rsidR="001340A2">
              <w:rPr>
                <w:sz w:val="16"/>
                <w:szCs w:val="16"/>
                <w:lang w:val="es-MX"/>
              </w:rPr>
              <w:t>Diversidad lingüística.</w:t>
            </w:r>
          </w:p>
          <w:p w14:paraId="17C05BB6" w14:textId="19B89088" w:rsidR="006B5833" w:rsidRPr="00903156" w:rsidRDefault="00903156" w:rsidP="00903156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1.3. </w:t>
            </w:r>
            <w:r w:rsidR="001340A2">
              <w:rPr>
                <w:sz w:val="16"/>
                <w:szCs w:val="16"/>
                <w:lang w:val="es-MX"/>
              </w:rPr>
              <w:t>La estética del arte mesoamericano. Naturalismo vs. abstracción</w:t>
            </w:r>
          </w:p>
          <w:p w14:paraId="77B86B29" w14:textId="38BD122D" w:rsidR="00A20F3F" w:rsidRPr="00903156" w:rsidRDefault="00903156" w:rsidP="001340A2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1.4. </w:t>
            </w:r>
            <w:r w:rsidR="001340A2">
              <w:rPr>
                <w:sz w:val="16"/>
                <w:szCs w:val="16"/>
                <w:lang w:val="es-MX"/>
              </w:rPr>
              <w:t>El espacio, las acciones, los hechos</w:t>
            </w:r>
            <w:r w:rsidR="000C441C">
              <w:rPr>
                <w:sz w:val="16"/>
                <w:szCs w:val="16"/>
                <w:lang w:val="es-MX"/>
              </w:rPr>
              <w:t>, los temas.</w:t>
            </w:r>
          </w:p>
        </w:tc>
      </w:tr>
      <w:tr w:rsidR="00595B21" w:rsidRPr="00903156" w14:paraId="410119E7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8B5" w14:textId="7F9F511D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3DBB0BB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E17BBC4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F8B3322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II.</w:t>
            </w:r>
          </w:p>
          <w:p w14:paraId="3A356C9A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E943433" w14:textId="77777777" w:rsidR="003D0989" w:rsidRPr="00903156" w:rsidRDefault="003D0989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3B8" w14:textId="34BDC26E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2.1. El </w:t>
            </w:r>
            <w:r w:rsidR="001340A2">
              <w:rPr>
                <w:sz w:val="16"/>
                <w:szCs w:val="16"/>
                <w:lang w:val="es-MX"/>
              </w:rPr>
              <w:t>arte olmeca. O</w:t>
            </w:r>
            <w:r w:rsidRPr="00903156">
              <w:rPr>
                <w:sz w:val="16"/>
                <w:szCs w:val="16"/>
                <w:lang w:val="es-MX"/>
              </w:rPr>
              <w:t xml:space="preserve">rigen del término olmeca y los habitantes de la tierra del hule. </w:t>
            </w:r>
          </w:p>
          <w:p w14:paraId="45353F7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2.2. Las hipótesis sobre su filiación étnica.</w:t>
            </w:r>
          </w:p>
          <w:p w14:paraId="26D1A0B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2.3. Los inicios del calendario y la escritura.</w:t>
            </w:r>
          </w:p>
          <w:p w14:paraId="530F3B1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2.4. El arte del San Lorenzo, La Venta, Tres Zapotes (los olmecas del Golfo)</w:t>
            </w:r>
          </w:p>
          <w:p w14:paraId="0A5A941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2.5. El estilo olmeca de la zona nuclear. Escultura, relieves.</w:t>
            </w:r>
          </w:p>
          <w:p w14:paraId="4FEFC258" w14:textId="77777777" w:rsidR="006B5833" w:rsidRPr="00903156" w:rsidRDefault="006B5833" w:rsidP="006B5833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2.6. El enigma de la expansión del estilo olmeca. Discusión sobre los modelos explicativos. </w:t>
            </w:r>
          </w:p>
          <w:p w14:paraId="54CC69BB" w14:textId="6AEF7810" w:rsidR="00FD5931" w:rsidRPr="00903156" w:rsidRDefault="006B5833" w:rsidP="000C441C">
            <w:pPr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2.7. La regionalización en el arte del Preclásico. </w:t>
            </w:r>
            <w:r w:rsidR="001340A2">
              <w:rPr>
                <w:sz w:val="16"/>
                <w:szCs w:val="16"/>
                <w:lang w:val="es-MX"/>
              </w:rPr>
              <w:t>Guerrero, Cuenca de México, Cuenca de México, Oaxaca y Chiapas</w:t>
            </w:r>
            <w:r w:rsidR="000C441C">
              <w:rPr>
                <w:sz w:val="16"/>
                <w:szCs w:val="16"/>
                <w:lang w:val="es-MX"/>
              </w:rPr>
              <w:t>.</w:t>
            </w:r>
          </w:p>
        </w:tc>
      </w:tr>
      <w:tr w:rsidR="00595B21" w:rsidRPr="00903156" w14:paraId="696CE96F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D21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07721F81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402F5CA6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III.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1C6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3.1. Los orígenes de la cultura zapoteca</w:t>
            </w:r>
          </w:p>
          <w:p w14:paraId="10087BE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3.2. La presencia del estilo olmeca en los Valles Centrales de Oaxaca.</w:t>
            </w:r>
          </w:p>
          <w:p w14:paraId="30870B24" w14:textId="77777777" w:rsidR="006B5833" w:rsidRPr="00903156" w:rsidRDefault="006B5833" w:rsidP="006B5833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3.3. La arquitectura, el calendario y los inicios de la escritura. Monte Albán.</w:t>
            </w:r>
          </w:p>
          <w:p w14:paraId="47C327F7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3.4. El arte funerario, pintura mural, escultura en barro, relieves.</w:t>
            </w:r>
          </w:p>
          <w:p w14:paraId="24E0F7F0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3.5. Sus nexos con Teotihuacan expresados en el arte.</w:t>
            </w:r>
          </w:p>
          <w:p w14:paraId="0BB63DC8" w14:textId="7FDDF64B" w:rsidR="00A46CBD" w:rsidRPr="00903156" w:rsidRDefault="006B5833" w:rsidP="000C441C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3.6. El declive de Monte Albán y los reacomodos políticos.</w:t>
            </w:r>
          </w:p>
        </w:tc>
      </w:tr>
      <w:tr w:rsidR="00595B21" w:rsidRPr="00903156" w14:paraId="51D02010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7FB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08A16F0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2C9EDC37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6572FA74" w14:textId="77777777" w:rsidR="00595B21" w:rsidRPr="00903156" w:rsidRDefault="00F118F7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IV.</w:t>
            </w:r>
          </w:p>
          <w:p w14:paraId="06FF1121" w14:textId="77777777" w:rsidR="00F844FC" w:rsidRPr="00903156" w:rsidRDefault="00F844FC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0240E26E" w14:textId="77777777" w:rsidR="00F844FC" w:rsidRPr="00903156" w:rsidRDefault="00F844FC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55C" w14:textId="0A2A0B20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4.1. Orígenes de la gran ciudad. El orden simbólico de la traza</w:t>
            </w:r>
            <w:r w:rsidR="00784B94">
              <w:rPr>
                <w:sz w:val="16"/>
                <w:szCs w:val="16"/>
                <w:lang w:val="es-MX"/>
              </w:rPr>
              <w:t>, arquitectura urbana</w:t>
            </w:r>
            <w:r w:rsidRPr="00903156">
              <w:rPr>
                <w:sz w:val="16"/>
                <w:szCs w:val="16"/>
                <w:lang w:val="es-MX"/>
              </w:rPr>
              <w:t>.</w:t>
            </w:r>
          </w:p>
          <w:p w14:paraId="107AC206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4.2. Los recursos naturales del nororiente de la Cuenca.</w:t>
            </w:r>
          </w:p>
          <w:p w14:paraId="5072221E" w14:textId="77777777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4.3. Expresiones artísticas relevantes. </w:t>
            </w:r>
          </w:p>
          <w:p w14:paraId="4593ACBE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4.3.1. Arquitectura</w:t>
            </w:r>
          </w:p>
          <w:p w14:paraId="4D56D8AD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4.3.2. Pintura</w:t>
            </w:r>
          </w:p>
          <w:p w14:paraId="17C35505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4.3.4. Escultura </w:t>
            </w:r>
          </w:p>
          <w:p w14:paraId="3BA15112" w14:textId="77777777" w:rsidR="006B5833" w:rsidRPr="00903156" w:rsidRDefault="006B5833" w:rsidP="006B5833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4.3.5. Cerámica</w:t>
            </w:r>
          </w:p>
          <w:p w14:paraId="36AFF87B" w14:textId="61BD98E3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4.4. </w:t>
            </w:r>
            <w:r w:rsidR="00784B94">
              <w:rPr>
                <w:sz w:val="16"/>
                <w:szCs w:val="16"/>
                <w:lang w:val="es-MX"/>
              </w:rPr>
              <w:t xml:space="preserve">Cualidades comunes, cánones que se matienen. </w:t>
            </w:r>
          </w:p>
          <w:p w14:paraId="17DC5177" w14:textId="592D19B1" w:rsidR="006B5833" w:rsidRPr="00903156" w:rsidRDefault="006B5833" w:rsidP="006B5833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4.5. </w:t>
            </w:r>
            <w:r w:rsidR="00784B94">
              <w:rPr>
                <w:sz w:val="16"/>
                <w:szCs w:val="16"/>
                <w:lang w:val="es-MX"/>
              </w:rPr>
              <w:t>Arte teotihuacano en diversas latitudes.</w:t>
            </w:r>
          </w:p>
          <w:p w14:paraId="7A2E0058" w14:textId="4601AABF" w:rsidR="00F844FC" w:rsidRPr="00903156" w:rsidRDefault="006B5833" w:rsidP="00784B94">
            <w:pPr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4.6. </w:t>
            </w:r>
            <w:r w:rsidR="00784B94">
              <w:rPr>
                <w:sz w:val="16"/>
                <w:szCs w:val="16"/>
                <w:lang w:val="es-MX"/>
              </w:rPr>
              <w:t>Decleve del paradigma estético</w:t>
            </w:r>
          </w:p>
        </w:tc>
      </w:tr>
      <w:tr w:rsidR="00595B21" w:rsidRPr="00903156" w14:paraId="0C2A8B73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576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758BECED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40D30DE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5918765C" w14:textId="77777777" w:rsidR="00595B21" w:rsidRPr="00903156" w:rsidRDefault="00CF6063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V.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CBA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5.1. El entorno natural de las Tierras Bajas y la diversidad lingüística.</w:t>
            </w:r>
          </w:p>
          <w:p w14:paraId="77008539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5.2. El preclásico en el área maya, los inicios de una civilización. Sus vínculos con los olmecas. San Bartolo, Izapa, Chiapa de Corzo.</w:t>
            </w:r>
          </w:p>
          <w:p w14:paraId="6A03CAC0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5.3. La punga por el poder, la emergencia de centros políticos rivales. </w:t>
            </w:r>
          </w:p>
          <w:p w14:paraId="2E860915" w14:textId="77777777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 Las expresiones artísticas más significativas del periodo Clásico en las ciudades más importantes Uaxactún, Tikal, Calakmul, Palenque, Toniná, Yaxchilán, Bonampak, Piedras Negras. Caracol, Copán, Quiriguá, Becán, Xpuhil, Chicaná, Uxmal.</w:t>
            </w:r>
          </w:p>
          <w:p w14:paraId="67174298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5.4.1. Arquitectura</w:t>
            </w:r>
          </w:p>
          <w:p w14:paraId="0262A481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5.4.2. Escultura </w:t>
            </w:r>
          </w:p>
          <w:p w14:paraId="1D4D8FD4" w14:textId="77777777" w:rsidR="00903156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5.4.3. Cerámica</w:t>
            </w:r>
          </w:p>
          <w:p w14:paraId="43937CE1" w14:textId="77777777" w:rsidR="00C94F42" w:rsidRPr="00903156" w:rsidRDefault="00903156" w:rsidP="00903156">
            <w:pPr>
              <w:ind w:left="708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>5.4.4. Pintura</w:t>
            </w:r>
          </w:p>
        </w:tc>
      </w:tr>
      <w:tr w:rsidR="00595B21" w:rsidRPr="00903156" w14:paraId="366F8394" w14:textId="77777777" w:rsidTr="00595B21">
        <w:trPr>
          <w:trHeight w:val="3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7BC" w14:textId="77777777" w:rsidR="00903156" w:rsidRDefault="00903156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14:paraId="107C708A" w14:textId="77777777" w:rsidR="00595B21" w:rsidRPr="00903156" w:rsidRDefault="00CF6063" w:rsidP="00B72BE3">
            <w:pPr>
              <w:spacing w:after="40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903156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VI.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C13F" w14:textId="5294117C" w:rsidR="001340A2" w:rsidRDefault="001340A2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6.1. La zona del Centro-Sur Golfo</w:t>
            </w:r>
            <w:r w:rsidR="00784B94">
              <w:rPr>
                <w:sz w:val="16"/>
                <w:szCs w:val="16"/>
                <w:lang w:val="es-MX"/>
              </w:rPr>
              <w:t xml:space="preserve">. </w:t>
            </w:r>
          </w:p>
          <w:p w14:paraId="0344F789" w14:textId="270D1BDA" w:rsidR="001340A2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6.2. </w:t>
            </w:r>
            <w:r w:rsidR="001340A2">
              <w:rPr>
                <w:sz w:val="16"/>
                <w:szCs w:val="16"/>
                <w:lang w:val="es-MX"/>
              </w:rPr>
              <w:t>El complejo yugo, hacha, palma.</w:t>
            </w:r>
          </w:p>
          <w:p w14:paraId="4CF9E93B" w14:textId="653B21EF" w:rsidR="00903156" w:rsidRPr="00903156" w:rsidRDefault="001340A2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6.2. La maestría en barro, la</w:t>
            </w:r>
            <w:r w:rsidR="00903156" w:rsidRPr="00903156">
              <w:rPr>
                <w:sz w:val="16"/>
                <w:szCs w:val="16"/>
                <w:lang w:val="es-MX"/>
              </w:rPr>
              <w:t xml:space="preserve"> arquitectura.</w:t>
            </w:r>
          </w:p>
          <w:p w14:paraId="2A7547AA" w14:textId="798BD763" w:rsidR="00903156" w:rsidRPr="00903156" w:rsidRDefault="00903156" w:rsidP="00903156">
            <w:pPr>
              <w:ind w:left="567" w:hanging="567"/>
              <w:rPr>
                <w:sz w:val="16"/>
                <w:szCs w:val="16"/>
                <w:lang w:val="es-MX"/>
              </w:rPr>
            </w:pPr>
            <w:r w:rsidRPr="00903156">
              <w:rPr>
                <w:sz w:val="16"/>
                <w:szCs w:val="16"/>
                <w:lang w:val="es-MX"/>
              </w:rPr>
              <w:t xml:space="preserve">6.3. </w:t>
            </w:r>
            <w:r w:rsidR="001340A2">
              <w:rPr>
                <w:sz w:val="16"/>
                <w:szCs w:val="16"/>
                <w:lang w:val="es-MX"/>
              </w:rPr>
              <w:t>Escultura en barro</w:t>
            </w:r>
          </w:p>
          <w:p w14:paraId="093E4F29" w14:textId="013E9E73" w:rsidR="005D3B5D" w:rsidRPr="00903156" w:rsidRDefault="001340A2" w:rsidP="000C441C">
            <w:pPr>
              <w:ind w:left="567" w:hanging="567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6.4. Cerámica </w:t>
            </w:r>
            <w:r w:rsidR="00903156" w:rsidRPr="00903156">
              <w:rPr>
                <w:sz w:val="16"/>
                <w:szCs w:val="16"/>
                <w:lang w:val="es-MX"/>
              </w:rPr>
              <w:t>y relieves.</w:t>
            </w:r>
            <w:r>
              <w:rPr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6F179AA2" w14:textId="3344445F" w:rsidR="00E74B04" w:rsidRPr="00903156" w:rsidRDefault="00E74B04" w:rsidP="00E74B04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636E75" w14:paraId="67C54985" w14:textId="77777777" w:rsidTr="00E74B04">
        <w:trPr>
          <w:trHeight w:val="775"/>
          <w:jc w:val="center"/>
        </w:trPr>
        <w:tc>
          <w:tcPr>
            <w:tcW w:w="8640" w:type="dxa"/>
            <w:gridSpan w:val="2"/>
          </w:tcPr>
          <w:p w14:paraId="779418D5" w14:textId="77777777" w:rsidR="00E74B04" w:rsidRDefault="00E74B04" w:rsidP="00E74B04">
            <w:pPr>
              <w:rPr>
                <w:rFonts w:cs="Calibri"/>
                <w:b/>
                <w:sz w:val="16"/>
                <w:szCs w:val="16"/>
                <w:lang w:val="es-MX"/>
              </w:rPr>
            </w:pPr>
            <w:r w:rsidRPr="00636E75">
              <w:rPr>
                <w:rFonts w:cs="Calibri"/>
                <w:b/>
                <w:sz w:val="16"/>
                <w:szCs w:val="16"/>
                <w:lang w:val="es-MX"/>
              </w:rPr>
              <w:t xml:space="preserve">Bibliografía básica: </w:t>
            </w:r>
          </w:p>
          <w:p w14:paraId="0EBDE7BE" w14:textId="77777777" w:rsidR="00636E75" w:rsidRPr="00636E75" w:rsidRDefault="00636E75" w:rsidP="00E74B04">
            <w:pPr>
              <w:rPr>
                <w:rFonts w:cs="Calibri"/>
                <w:b/>
                <w:sz w:val="16"/>
                <w:szCs w:val="16"/>
                <w:lang w:val="es-MX"/>
              </w:rPr>
            </w:pPr>
          </w:p>
          <w:p w14:paraId="55A2EE7D" w14:textId="19C67AEC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ÁLVAREZ ICAZA </w:t>
            </w:r>
            <w:r w:rsidR="008E1208" w:rsidRPr="00636E75">
              <w:rPr>
                <w:sz w:val="16"/>
                <w:szCs w:val="16"/>
              </w:rPr>
              <w:t xml:space="preserve">Longoria, Ma. Isabel. </w:t>
            </w:r>
            <w:r w:rsidR="008E1208" w:rsidRPr="00636E75">
              <w:rPr>
                <w:i/>
                <w:sz w:val="16"/>
                <w:szCs w:val="16"/>
              </w:rPr>
              <w:t>La definición estilística del Códice Laud. Una propuesta metodológica para el análisis del estilo</w:t>
            </w:r>
            <w:r w:rsidR="008E1208" w:rsidRPr="00636E75">
              <w:rPr>
                <w:sz w:val="16"/>
                <w:szCs w:val="16"/>
              </w:rPr>
              <w:t xml:space="preserve">. México, Tesis de licenciatura de Etnohistoria, ENAH, 2006. </w:t>
            </w:r>
          </w:p>
          <w:p w14:paraId="4483B1D4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BERLIN, Heinrich. </w:t>
            </w:r>
            <w:r w:rsidRPr="00636E75">
              <w:rPr>
                <w:i/>
                <w:sz w:val="16"/>
                <w:szCs w:val="16"/>
              </w:rPr>
              <w:t>Arte maya</w:t>
            </w:r>
            <w:r w:rsidRPr="00636E75">
              <w:rPr>
                <w:sz w:val="16"/>
                <w:szCs w:val="16"/>
              </w:rPr>
              <w:t>. Madrid, La Muralla (Historia del Arte Mexicano, 2), 1982.</w:t>
            </w:r>
          </w:p>
          <w:p w14:paraId="7D5727E3" w14:textId="32A0DD27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CASTELLÓN</w:t>
            </w:r>
            <w:r w:rsidR="008E1208" w:rsidRPr="00636E75">
              <w:rPr>
                <w:sz w:val="16"/>
                <w:szCs w:val="16"/>
              </w:rPr>
              <w:t xml:space="preserve">, Blas. "¿Cómo se asigna significado a una forma? Problemas de estilo arqueológico en Mesoamérica". </w:t>
            </w:r>
            <w:r w:rsidR="008E1208" w:rsidRPr="00636E75">
              <w:rPr>
                <w:i/>
                <w:sz w:val="16"/>
                <w:szCs w:val="16"/>
              </w:rPr>
              <w:t>Cuicuilco</w:t>
            </w:r>
            <w:r w:rsidR="008E1208" w:rsidRPr="00636E75">
              <w:rPr>
                <w:sz w:val="16"/>
                <w:szCs w:val="16"/>
              </w:rPr>
              <w:t xml:space="preserve">. Vol. 5 No. 14 CONACULTA INAH. México, 1998. </w:t>
            </w:r>
            <w:proofErr w:type="gramStart"/>
            <w:r w:rsidR="008E1208" w:rsidRPr="00636E75">
              <w:rPr>
                <w:sz w:val="16"/>
                <w:szCs w:val="16"/>
              </w:rPr>
              <w:t>pp</w:t>
            </w:r>
            <w:proofErr w:type="gramEnd"/>
            <w:r w:rsidR="008E1208" w:rsidRPr="00636E75">
              <w:rPr>
                <w:sz w:val="16"/>
                <w:szCs w:val="16"/>
              </w:rPr>
              <w:t>. 217-238.</w:t>
            </w:r>
          </w:p>
          <w:p w14:paraId="13D3D6EF" w14:textId="40E93A5C" w:rsidR="00845273" w:rsidRPr="00636E75" w:rsidRDefault="00845273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CYPHERS, Ann. </w:t>
            </w:r>
            <w:r w:rsidRPr="00636E75">
              <w:rPr>
                <w:i/>
                <w:sz w:val="16"/>
                <w:szCs w:val="16"/>
              </w:rPr>
              <w:t>Las bellas teorías y los terribles hechos.</w:t>
            </w:r>
            <w:r w:rsidRPr="00636E75">
              <w:rPr>
                <w:sz w:val="16"/>
                <w:szCs w:val="16"/>
              </w:rPr>
              <w:t xml:space="preserve"> Controversia sobre los olmecas del Preclásico inferior. México, UNA-IIA, 2012.</w:t>
            </w:r>
          </w:p>
          <w:p w14:paraId="2F27D4C5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COE, Michael D. “The Olmec Style and its Distribution”, en </w:t>
            </w:r>
            <w:r w:rsidRPr="00636E75">
              <w:rPr>
                <w:i/>
                <w:sz w:val="16"/>
                <w:szCs w:val="16"/>
              </w:rPr>
              <w:t>Archaeology of Southern Mesoamercia</w:t>
            </w:r>
            <w:r w:rsidRPr="00636E75">
              <w:rPr>
                <w:sz w:val="16"/>
                <w:szCs w:val="16"/>
              </w:rPr>
              <w:t>. Robert Wauchope y Gordon Willey eds. Austin, University of Texas Press, 1965. (Handbook of Middle American Indians, 3)</w:t>
            </w:r>
          </w:p>
          <w:p w14:paraId="261A5279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COVARRUBIAS, Miguel. </w:t>
            </w:r>
            <w:r w:rsidRPr="00636E75">
              <w:rPr>
                <w:i/>
                <w:sz w:val="16"/>
                <w:szCs w:val="16"/>
              </w:rPr>
              <w:t>Arte Indígena de México y Centroamérica. México</w:t>
            </w:r>
            <w:r w:rsidRPr="00636E75">
              <w:rPr>
                <w:sz w:val="16"/>
                <w:szCs w:val="16"/>
              </w:rPr>
              <w:t>, UNAM, 1961.</w:t>
            </w:r>
          </w:p>
          <w:p w14:paraId="5E32F3DB" w14:textId="2420B1D9" w:rsidR="008E1208" w:rsidRPr="00636E75" w:rsidRDefault="008E1208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  <w:lang w:val="es-MX"/>
              </w:rPr>
              <w:t xml:space="preserve">DANEELS, Annick. </w:t>
            </w:r>
            <w:r w:rsidRPr="00636E75">
              <w:rPr>
                <w:sz w:val="16"/>
                <w:szCs w:val="16"/>
              </w:rPr>
              <w:t xml:space="preserve">“Settlemente history in the Lower Cotaxtla Basin”, en Barbara Starck y Philip J. Arnold eds. </w:t>
            </w:r>
            <w:r w:rsidRPr="00636E75">
              <w:rPr>
                <w:i/>
                <w:sz w:val="16"/>
                <w:szCs w:val="16"/>
              </w:rPr>
              <w:t>Olmecs to Aztec.Settlement Patterns in the Ancient Gulf Lowlands</w:t>
            </w:r>
            <w:r w:rsidRPr="00636E75">
              <w:rPr>
                <w:sz w:val="16"/>
                <w:szCs w:val="16"/>
              </w:rPr>
              <w:t>.Tucson, The University of Arizona Press, 1997.</w:t>
            </w:r>
          </w:p>
          <w:p w14:paraId="145EE63E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DE LA GARZA, Mercedes. </w:t>
            </w:r>
            <w:r w:rsidRPr="00636E75">
              <w:rPr>
                <w:i/>
                <w:sz w:val="16"/>
                <w:szCs w:val="16"/>
              </w:rPr>
              <w:t>Los mayas, 3000 años de civilización</w:t>
            </w:r>
            <w:r w:rsidRPr="00636E75">
              <w:rPr>
                <w:sz w:val="16"/>
                <w:szCs w:val="16"/>
              </w:rPr>
              <w:t>. Florencia, México, Bonechi-Monclem, 1992.</w:t>
            </w:r>
          </w:p>
          <w:p w14:paraId="17B39ECF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lastRenderedPageBreak/>
              <w:t xml:space="preserve">ESCALANTE Gonzalbo, Pablo. </w:t>
            </w:r>
            <w:r w:rsidRPr="00636E75">
              <w:rPr>
                <w:i/>
                <w:sz w:val="16"/>
                <w:szCs w:val="16"/>
              </w:rPr>
              <w:t>Arte prehispánico</w:t>
            </w:r>
            <w:r w:rsidRPr="00636E75">
              <w:rPr>
                <w:sz w:val="16"/>
                <w:szCs w:val="16"/>
              </w:rPr>
              <w:t>. México, CONACULTA, 2000.</w:t>
            </w:r>
          </w:p>
          <w:p w14:paraId="31E19A7F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ESCALANTE Gonzalbo, Pablo. “El México Antiguo” en </w:t>
            </w:r>
            <w:r w:rsidRPr="00636E75">
              <w:rPr>
                <w:i/>
                <w:sz w:val="16"/>
                <w:szCs w:val="16"/>
              </w:rPr>
              <w:t>Nueva Historia mínima de México</w:t>
            </w:r>
            <w:r w:rsidRPr="00636E75">
              <w:rPr>
                <w:sz w:val="16"/>
                <w:szCs w:val="16"/>
              </w:rPr>
              <w:t>. México, El Colegio de México, 2004, pp.  1-57.</w:t>
            </w:r>
          </w:p>
          <w:p w14:paraId="61C0A5E6" w14:textId="52FAC9DC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BENSON, Elizabeth ed. </w:t>
            </w:r>
            <w:r w:rsidRPr="00636E75">
              <w:rPr>
                <w:i/>
                <w:sz w:val="16"/>
                <w:szCs w:val="16"/>
              </w:rPr>
              <w:t>The Olmecs and their Neighbors: Essays in Memory of Mathew W. Stirling</w:t>
            </w:r>
            <w:r w:rsidRPr="00636E75">
              <w:rPr>
                <w:sz w:val="16"/>
                <w:szCs w:val="16"/>
              </w:rPr>
              <w:t>. Washington, Dumbarton Oaks, 1981.</w:t>
            </w:r>
          </w:p>
          <w:p w14:paraId="6491F3D5" w14:textId="772537F3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BENSON, Elizabeth P. y Beatriz de la Fuente, eds. </w:t>
            </w:r>
            <w:r w:rsidRPr="00636E75">
              <w:rPr>
                <w:i/>
                <w:sz w:val="16"/>
                <w:szCs w:val="16"/>
              </w:rPr>
              <w:t>Olmec Art of Ancient. Mexico</w:t>
            </w:r>
            <w:r w:rsidRPr="00636E75">
              <w:rPr>
                <w:sz w:val="16"/>
                <w:szCs w:val="16"/>
              </w:rPr>
              <w:t>, Washington, National Gallery of Art, 1996.</w:t>
            </w:r>
          </w:p>
          <w:p w14:paraId="75EDD315" w14:textId="08F64859" w:rsidR="008E1208" w:rsidRPr="00636E75" w:rsidRDefault="00636E75" w:rsidP="00636E75">
            <w:pPr>
              <w:widowControl w:val="0"/>
              <w:ind w:left="851" w:hanging="851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FONCERRADA </w:t>
            </w:r>
            <w:r w:rsidR="008E1208" w:rsidRPr="00636E75">
              <w:rPr>
                <w:sz w:val="16"/>
                <w:szCs w:val="16"/>
              </w:rPr>
              <w:t xml:space="preserve">de Molina, Marta. “Rasgos fundamentales de la pintura prehispánica”, en </w:t>
            </w:r>
            <w:r w:rsidR="008E1208" w:rsidRPr="00636E75">
              <w:rPr>
                <w:i/>
                <w:sz w:val="16"/>
                <w:szCs w:val="16"/>
              </w:rPr>
              <w:t>Historia del arte mexicano,</w:t>
            </w:r>
            <w:r w:rsidR="008E1208" w:rsidRPr="00636E75">
              <w:rPr>
                <w:sz w:val="16"/>
                <w:szCs w:val="16"/>
              </w:rPr>
              <w:t xml:space="preserve"> Jorge Alberto Manrique (coord.), </w:t>
            </w:r>
            <w:r w:rsidR="008E1208" w:rsidRPr="00636E75">
              <w:rPr>
                <w:i/>
                <w:sz w:val="16"/>
                <w:szCs w:val="16"/>
              </w:rPr>
              <w:t>Arte prehispánico</w:t>
            </w:r>
            <w:r w:rsidR="008E1208" w:rsidRPr="00636E75">
              <w:rPr>
                <w:sz w:val="16"/>
                <w:szCs w:val="16"/>
              </w:rPr>
              <w:t xml:space="preserve"> Beatriz de la Fuente (coord.), vol. 3, </w:t>
            </w:r>
            <w:r w:rsidR="008E1208" w:rsidRPr="00636E75">
              <w:rPr>
                <w:sz w:val="16"/>
                <w:szCs w:val="16"/>
                <w:lang w:val="es-MX"/>
              </w:rPr>
              <w:t>México, Salvat de Eds</w:t>
            </w:r>
            <w:proofErr w:type="gramStart"/>
            <w:r w:rsidR="008E1208" w:rsidRPr="00636E75">
              <w:rPr>
                <w:sz w:val="16"/>
                <w:szCs w:val="16"/>
                <w:lang w:val="es-MX"/>
              </w:rPr>
              <w:t>.,</w:t>
            </w:r>
            <w:proofErr w:type="gramEnd"/>
            <w:r w:rsidR="008E1208" w:rsidRPr="00636E75">
              <w:rPr>
                <w:sz w:val="16"/>
                <w:szCs w:val="16"/>
                <w:lang w:val="es-MX"/>
              </w:rPr>
              <w:t xml:space="preserve"> 1986, </w:t>
            </w:r>
            <w:r w:rsidR="008E1208" w:rsidRPr="00636E75">
              <w:rPr>
                <w:sz w:val="16"/>
                <w:szCs w:val="16"/>
              </w:rPr>
              <w:t>pp. 429-435.</w:t>
            </w:r>
          </w:p>
          <w:p w14:paraId="36F0C451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“Introducción a la historia del arte prehispánico”, en </w:t>
            </w:r>
            <w:r w:rsidRPr="00636E75">
              <w:rPr>
                <w:i/>
                <w:sz w:val="16"/>
                <w:szCs w:val="16"/>
              </w:rPr>
              <w:t>Obras.</w:t>
            </w:r>
            <w:r w:rsidRPr="00636E75">
              <w:rPr>
                <w:sz w:val="16"/>
                <w:szCs w:val="16"/>
              </w:rPr>
              <w:t xml:space="preserve"> Tomo I. México, El Colegio Nacional, 2003, pp. 51-71.</w:t>
            </w:r>
          </w:p>
          <w:p w14:paraId="7DE19D98" w14:textId="77777777" w:rsidR="00AB50CF" w:rsidRPr="00636E75" w:rsidRDefault="00AB50CF" w:rsidP="00AB50CF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FUENTE, Beatriz de la: “Lo olmeca, ¿un estilo o una cultura? ¿Puede un estilo definir una cultura?</w:t>
            </w:r>
            <w:proofErr w:type="gramStart"/>
            <w:r w:rsidRPr="00636E75">
              <w:rPr>
                <w:sz w:val="16"/>
                <w:szCs w:val="16"/>
              </w:rPr>
              <w:t>”,</w:t>
            </w:r>
            <w:proofErr w:type="gramEnd"/>
            <w:r w:rsidRPr="00636E75">
              <w:rPr>
                <w:sz w:val="16"/>
                <w:szCs w:val="16"/>
              </w:rPr>
              <w:t xml:space="preserve"> en </w:t>
            </w:r>
            <w:r w:rsidRPr="00636E75">
              <w:rPr>
                <w:i/>
                <w:sz w:val="16"/>
                <w:szCs w:val="16"/>
              </w:rPr>
              <w:t>Obras</w:t>
            </w:r>
            <w:r w:rsidRPr="00636E75">
              <w:rPr>
                <w:sz w:val="16"/>
                <w:szCs w:val="16"/>
              </w:rPr>
              <w:t>, México, El Colegio Nacional, 2009, tomo V, pp. 309-326.</w:t>
            </w:r>
          </w:p>
          <w:p w14:paraId="15BFE5DA" w14:textId="2D43558E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</w:t>
            </w:r>
            <w:r w:rsidRPr="00636E75">
              <w:rPr>
                <w:i/>
                <w:sz w:val="16"/>
                <w:szCs w:val="16"/>
              </w:rPr>
              <w:t>Los hombres de piedra: escultura olmeca</w:t>
            </w:r>
            <w:r w:rsidRPr="00636E75">
              <w:rPr>
                <w:sz w:val="16"/>
                <w:szCs w:val="16"/>
              </w:rPr>
              <w:t xml:space="preserve">. </w:t>
            </w:r>
            <w:r w:rsidRPr="00636E75">
              <w:rPr>
                <w:sz w:val="16"/>
                <w:szCs w:val="16"/>
                <w:lang w:val="es-ES"/>
              </w:rPr>
              <w:t>2ª ed.</w:t>
            </w:r>
            <w:r w:rsidR="00620D21" w:rsidRPr="00636E75">
              <w:rPr>
                <w:sz w:val="16"/>
                <w:szCs w:val="16"/>
                <w:lang w:val="es-ES"/>
              </w:rPr>
              <w:t xml:space="preserve"> </w:t>
            </w:r>
            <w:r w:rsidRPr="00636E75">
              <w:rPr>
                <w:sz w:val="16"/>
                <w:szCs w:val="16"/>
                <w:lang w:val="es-ES"/>
              </w:rPr>
              <w:t>México IIE, 1984. 390 pp.</w:t>
            </w:r>
          </w:p>
          <w:p w14:paraId="4DA82A85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"El arte antiguo de México: diversidad en la unidad”, </w:t>
            </w:r>
            <w:r w:rsidRPr="00636E75">
              <w:rPr>
                <w:i/>
                <w:sz w:val="16"/>
                <w:szCs w:val="16"/>
              </w:rPr>
              <w:t>Obras.</w:t>
            </w:r>
            <w:r w:rsidRPr="00636E75">
              <w:rPr>
                <w:sz w:val="16"/>
                <w:szCs w:val="16"/>
              </w:rPr>
              <w:t xml:space="preserve"> Tomo I. México, El Colegio Nacional, 2003, pp. 131-149.</w:t>
            </w:r>
          </w:p>
          <w:p w14:paraId="3D97E76D" w14:textId="6D936B43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FUENTE</w:t>
            </w:r>
            <w:r w:rsidR="008E1208" w:rsidRPr="00636E75">
              <w:rPr>
                <w:sz w:val="16"/>
                <w:szCs w:val="16"/>
              </w:rPr>
              <w:t xml:space="preserve">, Beatriz de la. “Reflexiones en torno al concepto de estilo”. </w:t>
            </w:r>
            <w:r w:rsidR="008E1208" w:rsidRPr="00636E75">
              <w:rPr>
                <w:i/>
                <w:sz w:val="16"/>
                <w:szCs w:val="16"/>
              </w:rPr>
              <w:t>Obras</w:t>
            </w:r>
            <w:r w:rsidR="008E1208" w:rsidRPr="00636E75">
              <w:rPr>
                <w:sz w:val="16"/>
                <w:szCs w:val="16"/>
              </w:rPr>
              <w:t xml:space="preserve">, T. I. </w:t>
            </w:r>
            <w:r w:rsidR="008E1208" w:rsidRPr="00636E75">
              <w:rPr>
                <w:i/>
                <w:sz w:val="16"/>
                <w:szCs w:val="16"/>
              </w:rPr>
              <w:t>El arte, la historia y el hombre</w:t>
            </w:r>
            <w:r w:rsidR="008E1208" w:rsidRPr="00636E75">
              <w:rPr>
                <w:sz w:val="16"/>
                <w:szCs w:val="16"/>
              </w:rPr>
              <w:t xml:space="preserve">. Verónica Hernández ed. e introd. México, El Colegio Nacional, 2003. </w:t>
            </w:r>
            <w:proofErr w:type="gramStart"/>
            <w:r w:rsidR="008E1208" w:rsidRPr="00636E75">
              <w:rPr>
                <w:sz w:val="16"/>
                <w:szCs w:val="16"/>
              </w:rPr>
              <w:t>pp</w:t>
            </w:r>
            <w:proofErr w:type="gramEnd"/>
            <w:r w:rsidR="008E1208" w:rsidRPr="00636E75">
              <w:rPr>
                <w:sz w:val="16"/>
                <w:szCs w:val="16"/>
              </w:rPr>
              <w:t>. 33-47.</w:t>
            </w:r>
          </w:p>
          <w:p w14:paraId="4FFD2597" w14:textId="2331D4F2" w:rsidR="008E1208" w:rsidRPr="00636E75" w:rsidRDefault="00636E75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GOMBRICH</w:t>
            </w:r>
            <w:r w:rsidR="008E1208" w:rsidRPr="00636E75">
              <w:rPr>
                <w:sz w:val="16"/>
                <w:szCs w:val="16"/>
              </w:rPr>
              <w:t>, Ernst. “Style”</w:t>
            </w:r>
            <w:proofErr w:type="gramStart"/>
            <w:r w:rsidR="008E1208" w:rsidRPr="00636E75">
              <w:rPr>
                <w:sz w:val="16"/>
                <w:szCs w:val="16"/>
              </w:rPr>
              <w:t>,  en</w:t>
            </w:r>
            <w:proofErr w:type="gramEnd"/>
            <w:r w:rsidR="008E1208" w:rsidRPr="00636E75">
              <w:rPr>
                <w:sz w:val="16"/>
                <w:szCs w:val="16"/>
              </w:rPr>
              <w:t xml:space="preserve"> </w:t>
            </w:r>
            <w:r w:rsidR="008E1208" w:rsidRPr="00636E75">
              <w:rPr>
                <w:i/>
                <w:sz w:val="16"/>
                <w:szCs w:val="16"/>
              </w:rPr>
              <w:t>International Encyclopedia of the Social Sciences</w:t>
            </w:r>
            <w:r w:rsidR="008E1208" w:rsidRPr="00636E75">
              <w:rPr>
                <w:sz w:val="16"/>
                <w:szCs w:val="16"/>
              </w:rPr>
              <w:t>. David Stills ed. Vol. 15. Londres, Collier-McMillan, 1972.</w:t>
            </w:r>
          </w:p>
          <w:p w14:paraId="632B1FAD" w14:textId="77777777" w:rsidR="00903156" w:rsidRPr="00636E75" w:rsidRDefault="00903156" w:rsidP="00903156">
            <w:pPr>
              <w:ind w:left="709" w:hanging="709"/>
              <w:rPr>
                <w:i/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GENDROP, Paul</w:t>
            </w:r>
            <w:r w:rsidRPr="00636E75">
              <w:rPr>
                <w:i/>
                <w:sz w:val="16"/>
                <w:szCs w:val="16"/>
              </w:rPr>
              <w:t xml:space="preserve">. Los estilos Río Bec, Chenes y Puuc en la arquitectura maya. </w:t>
            </w:r>
            <w:r w:rsidRPr="00636E75">
              <w:rPr>
                <w:sz w:val="16"/>
                <w:szCs w:val="16"/>
              </w:rPr>
              <w:t>México, División de Estudios de posgrado-Facultad de Arqutectura</w:t>
            </w:r>
            <w:proofErr w:type="gramStart"/>
            <w:r w:rsidRPr="00636E75">
              <w:rPr>
                <w:sz w:val="16"/>
                <w:szCs w:val="16"/>
              </w:rPr>
              <w:t>,/</w:t>
            </w:r>
            <w:proofErr w:type="gramEnd"/>
            <w:r w:rsidRPr="00636E75">
              <w:rPr>
                <w:sz w:val="16"/>
                <w:szCs w:val="16"/>
              </w:rPr>
              <w:t>UNAM, 1983</w:t>
            </w:r>
            <w:r w:rsidRPr="00636E75">
              <w:rPr>
                <w:i/>
                <w:sz w:val="16"/>
                <w:szCs w:val="16"/>
              </w:rPr>
              <w:t>.</w:t>
            </w:r>
          </w:p>
          <w:p w14:paraId="0A38E268" w14:textId="258C16BF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“Period, Style, and Meaning in Ancient American Art”, en </w:t>
            </w:r>
            <w:r w:rsidRPr="00636E75">
              <w:rPr>
                <w:i/>
                <w:sz w:val="16"/>
                <w:szCs w:val="16"/>
              </w:rPr>
              <w:t>Studies in Ancient American and European Art: The Collected Essays of George Kubler</w:t>
            </w:r>
            <w:r w:rsidRPr="00636E75">
              <w:rPr>
                <w:sz w:val="16"/>
                <w:szCs w:val="16"/>
              </w:rPr>
              <w:t xml:space="preserve">. Thomas F. Reese ed. New Haven, Yale University Press, 1985a [1967]. </w:t>
            </w:r>
            <w:proofErr w:type="gramStart"/>
            <w:r w:rsidRPr="00636E75">
              <w:rPr>
                <w:sz w:val="16"/>
                <w:szCs w:val="16"/>
              </w:rPr>
              <w:t>pp</w:t>
            </w:r>
            <w:proofErr w:type="gramEnd"/>
            <w:r w:rsidRPr="00636E75">
              <w:rPr>
                <w:sz w:val="16"/>
                <w:szCs w:val="16"/>
              </w:rPr>
              <w:t>. 395-405.</w:t>
            </w:r>
          </w:p>
          <w:p w14:paraId="7DB76C2B" w14:textId="1CF5D0BA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“Renascence and Disjunction in the Art of Mesoamerica Antiquity, en </w:t>
            </w:r>
            <w:r w:rsidRPr="00636E75">
              <w:rPr>
                <w:i/>
                <w:sz w:val="16"/>
                <w:szCs w:val="16"/>
              </w:rPr>
              <w:t>Ornament</w:t>
            </w:r>
            <w:r w:rsidRPr="00636E75">
              <w:rPr>
                <w:sz w:val="16"/>
                <w:szCs w:val="16"/>
              </w:rPr>
              <w:t xml:space="preserve">  </w:t>
            </w:r>
            <w:r w:rsidRPr="00636E75">
              <w:rPr>
                <w:i/>
                <w:sz w:val="16"/>
                <w:szCs w:val="16"/>
              </w:rPr>
              <w:t>(VIA III),</w:t>
            </w:r>
            <w:r w:rsidRPr="00636E75">
              <w:rPr>
                <w:sz w:val="16"/>
                <w:szCs w:val="16"/>
              </w:rPr>
              <w:t xml:space="preserve"> Stephen Kieran ed. Philadelphia, Graduate School of Fine Arts, University of Pennsylvania, 1977. </w:t>
            </w:r>
            <w:proofErr w:type="gramStart"/>
            <w:r w:rsidRPr="00636E75">
              <w:rPr>
                <w:sz w:val="16"/>
                <w:szCs w:val="16"/>
              </w:rPr>
              <w:t>pp</w:t>
            </w:r>
            <w:proofErr w:type="gramEnd"/>
            <w:r w:rsidRPr="00636E75">
              <w:rPr>
                <w:sz w:val="16"/>
                <w:szCs w:val="16"/>
              </w:rPr>
              <w:t>. 34-37.</w:t>
            </w:r>
          </w:p>
          <w:p w14:paraId="7A5E5688" w14:textId="436DD2E0" w:rsidR="00903156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_tradnl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>LOMBARDO, Sonia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. “El estilo de las pinturas de Teotihuacan”, en </w:t>
            </w:r>
            <w:r w:rsidR="00903156" w:rsidRPr="00636E75">
              <w:rPr>
                <w:rFonts w:ascii="Helvetica" w:hAnsi="Helvetica"/>
                <w:i/>
                <w:sz w:val="16"/>
                <w:szCs w:val="16"/>
                <w:lang w:val="es-ES_tradnl"/>
              </w:rPr>
              <w:t xml:space="preserve">La pintura mural prehispánica. Teotihuacan. </w:t>
            </w:r>
            <w:r w:rsidR="00903156" w:rsidRPr="00636E75">
              <w:rPr>
                <w:rFonts w:ascii="Helvetica" w:hAnsi="Helvetica"/>
                <w:sz w:val="16"/>
                <w:szCs w:val="16"/>
                <w:lang w:val="es-ES_tradnl"/>
              </w:rPr>
              <w:t>Tomo I. Beatriz de la Fuente coord. México, UNAM-IIE, 1995.</w:t>
            </w:r>
          </w:p>
          <w:p w14:paraId="5A51575A" w14:textId="673FA16E" w:rsidR="000C441C" w:rsidRPr="00636E75" w:rsidRDefault="008E1208" w:rsidP="008E1208">
            <w:pPr>
              <w:ind w:left="709" w:hanging="709"/>
              <w:rPr>
                <w:sz w:val="16"/>
                <w:szCs w:val="16"/>
                <w:lang w:val="es-ES_tradnl"/>
              </w:rPr>
            </w:pPr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 xml:space="preserve">LOMBARDO, Sonia, “Los estilos en la pintura mural de Oaxaca”, en </w:t>
            </w:r>
            <w:r w:rsidRPr="00636E75">
              <w:rPr>
                <w:rFonts w:eastAsia="Times New Roman"/>
                <w:i/>
                <w:sz w:val="16"/>
                <w:szCs w:val="16"/>
                <w:lang w:val="fr-FR" w:eastAsia="es-ES"/>
              </w:rPr>
              <w:t>La pintura mural prehispánica en México, Oaxaca</w:t>
            </w:r>
            <w:r w:rsidRPr="00636E75">
              <w:rPr>
                <w:rFonts w:eastAsia="Times New Roman"/>
                <w:sz w:val="16"/>
                <w:szCs w:val="16"/>
                <w:lang w:val="fr-FR" w:eastAsia="es-ES"/>
              </w:rPr>
              <w:t>, V. III, Tomo IV. Estudios. México, IIE, UNAM, 2008. pp. 89-176 (pp. 119-144).</w:t>
            </w:r>
          </w:p>
          <w:p w14:paraId="786C8840" w14:textId="2C232C16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MAGALONI</w:t>
            </w:r>
            <w:r w:rsidR="008E1208" w:rsidRPr="00636E75">
              <w:rPr>
                <w:sz w:val="16"/>
                <w:szCs w:val="16"/>
              </w:rPr>
              <w:t xml:space="preserve">, Diana. “Espacio pictórico teotihuacano. Tradición y técnica”, en </w:t>
            </w:r>
            <w:r w:rsidR="008E1208" w:rsidRPr="00636E75">
              <w:rPr>
                <w:i/>
                <w:sz w:val="16"/>
                <w:szCs w:val="16"/>
              </w:rPr>
              <w:t>Pintura mural prehispánica</w:t>
            </w:r>
            <w:r w:rsidR="008E1208" w:rsidRPr="00636E75">
              <w:rPr>
                <w:sz w:val="16"/>
                <w:szCs w:val="16"/>
              </w:rPr>
              <w:t xml:space="preserve">, Teotihuacán, T. I Estudios. Beatriz de la Fuente coord. México, UNAM, Instituto de Investigaciones Estéticas, 1995. </w:t>
            </w:r>
            <w:proofErr w:type="gramStart"/>
            <w:r w:rsidR="008E1208" w:rsidRPr="00636E75">
              <w:rPr>
                <w:sz w:val="16"/>
                <w:szCs w:val="16"/>
              </w:rPr>
              <w:t>pp</w:t>
            </w:r>
            <w:proofErr w:type="gramEnd"/>
            <w:r w:rsidR="008E1208" w:rsidRPr="00636E75">
              <w:rPr>
                <w:sz w:val="16"/>
                <w:szCs w:val="16"/>
              </w:rPr>
              <w:t>.</w:t>
            </w:r>
          </w:p>
          <w:p w14:paraId="20879FC2" w14:textId="54A80E76" w:rsidR="00903156" w:rsidRPr="00636E75" w:rsidRDefault="00845273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MARTÍNEZ MARÍ</w:t>
            </w:r>
            <w:r w:rsidR="00903156" w:rsidRPr="00636E75">
              <w:rPr>
                <w:sz w:val="16"/>
                <w:szCs w:val="16"/>
              </w:rPr>
              <w:t xml:space="preserve">N, Carlos y Alfredo López Autin. </w:t>
            </w:r>
            <w:r w:rsidR="00903156" w:rsidRPr="00636E75">
              <w:rPr>
                <w:i/>
                <w:sz w:val="16"/>
                <w:szCs w:val="16"/>
              </w:rPr>
              <w:t>Teotihuacan</w:t>
            </w:r>
            <w:r w:rsidR="00903156" w:rsidRPr="00636E75">
              <w:rPr>
                <w:sz w:val="16"/>
                <w:szCs w:val="16"/>
              </w:rPr>
              <w:t xml:space="preserve">. </w:t>
            </w:r>
            <w:r w:rsidRPr="00636E75">
              <w:rPr>
                <w:sz w:val="16"/>
                <w:szCs w:val="16"/>
              </w:rPr>
              <w:t>México, El Equilibrista-Turner, 1989.</w:t>
            </w:r>
          </w:p>
          <w:p w14:paraId="1F6DB9EA" w14:textId="7458FD1E" w:rsidR="00845273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MILLER, Mary</w:t>
            </w:r>
            <w:r w:rsidRPr="00636E75">
              <w:rPr>
                <w:i/>
                <w:sz w:val="16"/>
                <w:szCs w:val="16"/>
              </w:rPr>
              <w:t>. Arte y arquitectura maya</w:t>
            </w:r>
            <w:r w:rsidRPr="00636E75">
              <w:rPr>
                <w:sz w:val="16"/>
                <w:szCs w:val="16"/>
              </w:rPr>
              <w:t>. México, FCE, 2009.</w:t>
            </w:r>
          </w:p>
          <w:p w14:paraId="7955407B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MILLER, Mary. </w:t>
            </w:r>
            <w:r w:rsidRPr="00636E75">
              <w:rPr>
                <w:i/>
                <w:sz w:val="16"/>
                <w:szCs w:val="16"/>
              </w:rPr>
              <w:t>El arte de Mesoamérica: de los olmecas a los aztecas</w:t>
            </w:r>
            <w:r w:rsidRPr="00636E75">
              <w:rPr>
                <w:sz w:val="16"/>
                <w:szCs w:val="16"/>
              </w:rPr>
              <w:t>. Barcelona, Destino, 1999.</w:t>
            </w:r>
          </w:p>
          <w:p w14:paraId="7EBBD00C" w14:textId="06296063" w:rsidR="00AB50CF" w:rsidRPr="00636E75" w:rsidRDefault="00AB50CF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NIEDEBERGER, Christine.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Paleopaysages et Archéologie preurbaine du Bassin de Mexico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CEMCA, 1987.</w:t>
            </w:r>
          </w:p>
          <w:p w14:paraId="131A57DB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PASTORY, Esther. “El arte”, en </w:t>
            </w:r>
            <w:r w:rsidRPr="00636E75">
              <w:rPr>
                <w:i/>
                <w:sz w:val="16"/>
                <w:szCs w:val="16"/>
              </w:rPr>
              <w:t>El México Antiguo</w:t>
            </w:r>
            <w:r w:rsidRPr="00636E75">
              <w:rPr>
                <w:sz w:val="16"/>
                <w:szCs w:val="16"/>
              </w:rPr>
              <w:t>, V. 3. Linda Manzanilla y Leonardo López Luján coords. México, INAH-UNAM-Ed. Porrúa, 1995, pp. 459-513.</w:t>
            </w:r>
          </w:p>
          <w:p w14:paraId="429AF6B5" w14:textId="3DE18191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</w:t>
            </w:r>
            <w:r w:rsidR="008E1208" w:rsidRPr="00636E75">
              <w:rPr>
                <w:sz w:val="16"/>
                <w:szCs w:val="16"/>
              </w:rPr>
              <w:t xml:space="preserve"> “Identity and Difference: The uses and Meanings of Ethnic Styles”, en </w:t>
            </w:r>
            <w:r w:rsidR="008E1208" w:rsidRPr="00636E75">
              <w:rPr>
                <w:i/>
                <w:sz w:val="16"/>
                <w:szCs w:val="16"/>
              </w:rPr>
              <w:t>Cultural Differentiation and Cultural Identity in the Visual Arts</w:t>
            </w:r>
            <w:r w:rsidR="008E1208" w:rsidRPr="00636E75">
              <w:rPr>
                <w:sz w:val="16"/>
                <w:szCs w:val="16"/>
              </w:rPr>
              <w:t>, Susan J. Barnes y Walter S. melion, National Gallery of Art, Center for the Advanced Study in the Visual Arts, Washington, D.C, 1989, pp. 15-38.</w:t>
            </w:r>
          </w:p>
          <w:p w14:paraId="05B59B2E" w14:textId="7863C080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PROSKURIAKOFF, Tatiana. </w:t>
            </w:r>
            <w:r w:rsidRPr="00636E75">
              <w:rPr>
                <w:i/>
                <w:sz w:val="16"/>
                <w:szCs w:val="16"/>
              </w:rPr>
              <w:t>A Study of Classic Maya Sculpture</w:t>
            </w:r>
            <w:r w:rsidRPr="00636E75">
              <w:rPr>
                <w:sz w:val="16"/>
                <w:szCs w:val="16"/>
              </w:rPr>
              <w:t>. Publication 593. Carnegie Institution of Washington, Washington D.C., 1950.</w:t>
            </w:r>
          </w:p>
          <w:p w14:paraId="738663F5" w14:textId="6B42242B" w:rsidR="00636E75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-------</w:t>
            </w:r>
            <w:r>
              <w:rPr>
                <w:sz w:val="16"/>
                <w:szCs w:val="16"/>
              </w:rPr>
              <w:t>---</w:t>
            </w:r>
            <w:r w:rsidRPr="00636E75">
              <w:rPr>
                <w:sz w:val="16"/>
                <w:szCs w:val="16"/>
              </w:rPr>
              <w:t xml:space="preserve">- “Classic Art of Central Veracruz”, en </w:t>
            </w:r>
            <w:r w:rsidRPr="00636E75">
              <w:rPr>
                <w:i/>
                <w:sz w:val="16"/>
                <w:szCs w:val="16"/>
              </w:rPr>
              <w:t>Handbook of Middle Amerincan Indians.</w:t>
            </w:r>
            <w:r w:rsidRPr="00636E75">
              <w:rPr>
                <w:sz w:val="16"/>
                <w:szCs w:val="16"/>
              </w:rPr>
              <w:t xml:space="preserve"> Tomo 11. </w:t>
            </w:r>
            <w:r w:rsidRPr="00636E75">
              <w:rPr>
                <w:i/>
                <w:sz w:val="16"/>
                <w:szCs w:val="16"/>
              </w:rPr>
              <w:t>Archaeology of Northern Mesoamerica</w:t>
            </w:r>
            <w:r w:rsidRPr="00636E75">
              <w:rPr>
                <w:sz w:val="16"/>
                <w:szCs w:val="16"/>
              </w:rPr>
              <w:t>, Part 2. Austin, University of Texas Press, 1964-1976, pp. 558-572.</w:t>
            </w:r>
          </w:p>
          <w:p w14:paraId="234A4684" w14:textId="244BD727" w:rsidR="008E1208" w:rsidRPr="00636E75" w:rsidRDefault="00636E75" w:rsidP="008E1208">
            <w:pPr>
              <w:ind w:left="709" w:hanging="709"/>
              <w:rPr>
                <w:rFonts w:cs="Arial"/>
                <w:color w:val="000000"/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SÁNCHEZ</w:t>
            </w:r>
            <w:r w:rsidR="008E1208" w:rsidRPr="00636E75">
              <w:rPr>
                <w:sz w:val="16"/>
                <w:szCs w:val="16"/>
              </w:rPr>
              <w:t xml:space="preserve">, Jesús. “Aproximación al uso de los conceptos signo, estilo, carácter y tipo en arqueología”, en </w:t>
            </w:r>
            <w:r w:rsidR="008E1208" w:rsidRPr="00636E75">
              <w:rPr>
                <w:i/>
                <w:sz w:val="16"/>
                <w:szCs w:val="16"/>
              </w:rPr>
              <w:t>Revista Arqueología</w:t>
            </w:r>
            <w:r w:rsidR="008E1208" w:rsidRPr="00636E75">
              <w:rPr>
                <w:sz w:val="16"/>
                <w:szCs w:val="16"/>
              </w:rPr>
              <w:t>, No. 34, 2004, México, pp. 123-148</w:t>
            </w:r>
            <w:r w:rsidR="008E1208" w:rsidRPr="00636E75"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14:paraId="2B957B72" w14:textId="04977C4E" w:rsidR="00636E75" w:rsidRPr="00636E75" w:rsidRDefault="00636E75" w:rsidP="00636E75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STARCK, Barbara. “Gulf Lowland Ceramic Styles and Political Geography in Ancient Veracruz “, en Barbara Starck y Philip J. Arnold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Olmecs to Aztec. Settlement Patterns in the Ancient Gulf Lowlands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Tucson, The University of Arizona Press, 1997, pp. 306-307.</w:t>
            </w:r>
          </w:p>
          <w:p w14:paraId="6CD36D7C" w14:textId="061C2BB5" w:rsidR="00AB50CF" w:rsidRPr="00636E75" w:rsidRDefault="00AB50CF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URIARTE, María Teresa, y Rebecca B. González Lauck, eds</w:t>
            </w:r>
            <w:proofErr w:type="gramStart"/>
            <w:r w:rsidRPr="00636E75">
              <w:rPr>
                <w:sz w:val="16"/>
                <w:szCs w:val="16"/>
              </w:rPr>
              <w:t>.:</w:t>
            </w:r>
            <w:proofErr w:type="gramEnd"/>
            <w:r w:rsidRPr="00636E75">
              <w:rPr>
                <w:sz w:val="16"/>
                <w:szCs w:val="16"/>
              </w:rPr>
              <w:t xml:space="preserve"> </w:t>
            </w:r>
            <w:r w:rsidRPr="00636E75">
              <w:rPr>
                <w:i/>
                <w:sz w:val="16"/>
                <w:szCs w:val="16"/>
              </w:rPr>
              <w:t>Olmeca. Balance y perspectivas. Memoria de la Primera Mesa Redonda</w:t>
            </w:r>
            <w:r w:rsidRPr="00636E75">
              <w:rPr>
                <w:sz w:val="16"/>
                <w:szCs w:val="16"/>
              </w:rPr>
              <w:t>, México, UNAM-INAH, 2 vols</w:t>
            </w:r>
            <w:proofErr w:type="gramStart"/>
            <w:r w:rsidRPr="00636E75">
              <w:rPr>
                <w:sz w:val="16"/>
                <w:szCs w:val="16"/>
              </w:rPr>
              <w:t>.,</w:t>
            </w:r>
            <w:proofErr w:type="gramEnd"/>
            <w:r w:rsidRPr="00636E75">
              <w:rPr>
                <w:sz w:val="16"/>
                <w:szCs w:val="16"/>
              </w:rPr>
              <w:t xml:space="preserve"> 2008.</w:t>
            </w:r>
          </w:p>
          <w:p w14:paraId="06AAF6A8" w14:textId="2B7EE9A5" w:rsidR="00E74B04" w:rsidRPr="00636E75" w:rsidRDefault="00903156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WINTER, Marcus. (</w:t>
            </w:r>
            <w:proofErr w:type="gramStart"/>
            <w:r w:rsidRPr="00636E75">
              <w:rPr>
                <w:sz w:val="16"/>
                <w:szCs w:val="16"/>
              </w:rPr>
              <w:t>coord</w:t>
            </w:r>
            <w:proofErr w:type="gramEnd"/>
            <w:r w:rsidRPr="00636E75">
              <w:rPr>
                <w:sz w:val="16"/>
                <w:szCs w:val="16"/>
              </w:rPr>
              <w:t xml:space="preserve">.) </w:t>
            </w:r>
            <w:r w:rsidRPr="00636E75">
              <w:rPr>
                <w:i/>
                <w:sz w:val="16"/>
                <w:szCs w:val="16"/>
              </w:rPr>
              <w:t>Monte Albán: Estudios Recientes</w:t>
            </w:r>
            <w:r w:rsidRPr="00636E75">
              <w:rPr>
                <w:sz w:val="16"/>
                <w:szCs w:val="16"/>
              </w:rPr>
              <w:t>. Oaxaca, Proveedora Gráfica de Oaxaca-INAH, 1994.</w:t>
            </w:r>
          </w:p>
        </w:tc>
      </w:tr>
      <w:tr w:rsidR="00E74B04" w:rsidRPr="00636E75" w14:paraId="11F974BC" w14:textId="777777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14:paraId="16A25FE4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</w:rPr>
            </w:pPr>
            <w:r w:rsidRPr="00636E75">
              <w:rPr>
                <w:rFonts w:cs="Arial"/>
                <w:b/>
                <w:sz w:val="16"/>
                <w:szCs w:val="16"/>
              </w:rPr>
              <w:lastRenderedPageBreak/>
              <w:t>Bibliografía complementaria:</w:t>
            </w:r>
          </w:p>
          <w:p w14:paraId="4E3FB915" w14:textId="77777777" w:rsidR="00845273" w:rsidRPr="00636E75" w:rsidRDefault="00845273" w:rsidP="00E74B04">
            <w:pPr>
              <w:rPr>
                <w:rFonts w:cs="Arial"/>
                <w:b/>
                <w:sz w:val="16"/>
                <w:szCs w:val="16"/>
              </w:rPr>
            </w:pPr>
          </w:p>
          <w:p w14:paraId="3E6DC1E1" w14:textId="77777777" w:rsidR="00845273" w:rsidRPr="00636E75" w:rsidRDefault="00845273" w:rsidP="00845273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ADAMS, Richard E.W. (comp) </w:t>
            </w:r>
            <w:r w:rsidRPr="00636E75">
              <w:rPr>
                <w:i/>
                <w:sz w:val="16"/>
                <w:szCs w:val="16"/>
              </w:rPr>
              <w:t>Los orígenes de la civilización maya</w:t>
            </w:r>
            <w:r w:rsidRPr="00636E75">
              <w:rPr>
                <w:sz w:val="16"/>
                <w:szCs w:val="16"/>
              </w:rPr>
              <w:t>, México, FCE, 1989.</w:t>
            </w:r>
          </w:p>
          <w:p w14:paraId="6A9AB807" w14:textId="06AC5672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ÁLVAREZ ICAZA Longoria, Ma. Isabel</w:t>
            </w:r>
            <w:r>
              <w:rPr>
                <w:sz w:val="16"/>
                <w:szCs w:val="16"/>
              </w:rPr>
              <w:t>.</w:t>
            </w:r>
            <w:r w:rsidRPr="00636E75">
              <w:rPr>
                <w:sz w:val="16"/>
                <w:szCs w:val="16"/>
              </w:rPr>
              <w:t xml:space="preserve"> “La cerámica polícroma de Cholula. Sus antecedentes mayas y el estilo Mixteca-Puebla”. Tesis de maestría en Historia del Arte, Fac. de Filosofía y Letras-Instituto de Investigaciones Estéticas, UNAM, 2009.</w:t>
            </w:r>
          </w:p>
          <w:p w14:paraId="4C92E1BF" w14:textId="036A18BF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 </w:t>
            </w:r>
            <w:r w:rsidRPr="00636E75">
              <w:rPr>
                <w:sz w:val="16"/>
                <w:szCs w:val="16"/>
              </w:rPr>
              <w:t xml:space="preserve"> “El Códice Laud, su tradición, su escuela, sus artistas”. Tesis de doctorado en Historia del Arte, Instituto de Investigaciones Estéticas, Facultad de Filosofía y Letras, Universidad Nacional Autónoma de México, 2014.</w:t>
            </w:r>
          </w:p>
          <w:p w14:paraId="1007D4A9" w14:textId="04F456E0" w:rsidR="008E1208" w:rsidRPr="00636E75" w:rsidRDefault="00636E75" w:rsidP="008E1208">
            <w:pPr>
              <w:widowControl w:val="0"/>
              <w:ind w:left="851" w:hanging="851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BAXANDALL</w:t>
            </w:r>
            <w:r w:rsidR="008E1208" w:rsidRPr="00636E75">
              <w:rPr>
                <w:sz w:val="16"/>
                <w:szCs w:val="16"/>
              </w:rPr>
              <w:t>, Michel. Patterns of Intention: On the Historical Explanation of Pictures. Yale University Press, New Haven, 1985.</w:t>
            </w:r>
          </w:p>
          <w:p w14:paraId="2671FFD9" w14:textId="4AD13236" w:rsidR="008E1208" w:rsidRPr="00636E75" w:rsidRDefault="00636E75" w:rsidP="008E1208">
            <w:pPr>
              <w:pStyle w:val="BIBLIOG"/>
              <w:widowControl w:val="0"/>
              <w:ind w:left="851" w:hanging="851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BOUCHER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, Sylviane y Yoli Palomo. “Estilo regional en la cerámica policroma de Campeche”, en </w:t>
            </w:r>
            <w:r w:rsidR="008E1208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II Coloquio Internacional de Mayistas.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Vol. I. México, Centro de Estudios Mayas-UNAM, 1989. pp. 485-516.</w:t>
            </w:r>
          </w:p>
          <w:p w14:paraId="0FCB9460" w14:textId="77777777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6E4568DE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BOONE, Elizabeth y Michael E. Smith, “Posclassic Internacional Styles and Symbol Set”, en Boone y Smtih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The Posclassic Mesoamerican World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The University of Utah Press, Salt Lake City, 2003.</w:t>
            </w:r>
          </w:p>
          <w:p w14:paraId="5017D821" w14:textId="2670248A" w:rsidR="008E1208" w:rsidRPr="00636E75" w:rsidRDefault="00636E75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BRITTENHAM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, Claudia “Los pintores de Cacaxtla”, en </w:t>
            </w:r>
            <w:r w:rsidR="008E1208"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pintura mural prehispánica en México. V. Cacaxtla</w:t>
            </w:r>
            <w:r w:rsidR="008E1208" w:rsidRPr="00636E75">
              <w:rPr>
                <w:rFonts w:ascii="Helvetica" w:hAnsi="Helvetica"/>
                <w:sz w:val="16"/>
                <w:szCs w:val="16"/>
                <w:lang w:val="es-ES"/>
              </w:rPr>
              <w:t>. Tomo II. México, Instituto de Investigaciones Estéticas, UNAM, 2013, pp. 266-361.</w:t>
            </w:r>
          </w:p>
          <w:p w14:paraId="2DA07426" w14:textId="7F949989" w:rsidR="00AB50CF" w:rsidRPr="00636E75" w:rsidRDefault="00AB50CF" w:rsidP="00903156">
            <w:pPr>
              <w:ind w:left="709" w:hanging="709"/>
              <w:rPr>
                <w:sz w:val="16"/>
                <w:szCs w:val="16"/>
                <w:lang w:val="es-ES"/>
              </w:rPr>
            </w:pPr>
            <w:r w:rsidRPr="00636E75">
              <w:rPr>
                <w:sz w:val="16"/>
                <w:szCs w:val="16"/>
                <w:lang w:val="es-ES"/>
              </w:rPr>
              <w:t xml:space="preserve">CLARK, John E. ed.: </w:t>
            </w:r>
            <w:r w:rsidRPr="00636E75">
              <w:rPr>
                <w:i/>
                <w:sz w:val="16"/>
                <w:szCs w:val="16"/>
                <w:lang w:val="es-ES"/>
              </w:rPr>
              <w:t>Los Olmecas en Mesoamérica</w:t>
            </w:r>
            <w:r w:rsidRPr="00636E75">
              <w:rPr>
                <w:sz w:val="16"/>
                <w:szCs w:val="16"/>
                <w:lang w:val="es-ES"/>
              </w:rPr>
              <w:t>, México, Equilibrista, 1994.</w:t>
            </w:r>
          </w:p>
          <w:p w14:paraId="3D9D6368" w14:textId="56B458CC" w:rsidR="00903156" w:rsidRPr="00636E75" w:rsidRDefault="00AB50CF" w:rsidP="001340A2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CLARK, John E., y Mary E. Pye, eds</w:t>
            </w:r>
            <w:proofErr w:type="gramStart"/>
            <w:r w:rsidRPr="00636E75">
              <w:rPr>
                <w:sz w:val="16"/>
                <w:szCs w:val="16"/>
              </w:rPr>
              <w:t>.:</w:t>
            </w:r>
            <w:proofErr w:type="gramEnd"/>
            <w:r w:rsidRPr="00636E75">
              <w:rPr>
                <w:sz w:val="16"/>
                <w:szCs w:val="16"/>
              </w:rPr>
              <w:t xml:space="preserve"> </w:t>
            </w:r>
            <w:r w:rsidRPr="00636E75">
              <w:rPr>
                <w:i/>
                <w:sz w:val="16"/>
                <w:szCs w:val="16"/>
              </w:rPr>
              <w:t>Olmec Art and Archaeology in Mesoamerica</w:t>
            </w:r>
            <w:r w:rsidRPr="00636E75">
              <w:rPr>
                <w:sz w:val="16"/>
                <w:szCs w:val="16"/>
              </w:rPr>
              <w:t>, New Haven, Connecticut / Londres, National Gallery of Art / Yale University Press, 2000.</w:t>
            </w:r>
            <w:r w:rsidR="00903156" w:rsidRPr="00636E75">
              <w:rPr>
                <w:sz w:val="16"/>
                <w:szCs w:val="16"/>
                <w:lang w:val="es-MX"/>
              </w:rPr>
              <w:t>.</w:t>
            </w:r>
          </w:p>
          <w:p w14:paraId="7BFF39B2" w14:textId="77777777" w:rsidR="00BE4EF0" w:rsidRPr="00636E75" w:rsidRDefault="00BE4EF0" w:rsidP="00BE4EF0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ESCALANTE GONZALBO, Pablo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et al. Nueva Historia mínima de México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. México, El Colegio de México, 2004.</w:t>
            </w:r>
          </w:p>
          <w:p w14:paraId="095556EE" w14:textId="77777777" w:rsidR="00BE4EF0" w:rsidRPr="00636E75" w:rsidRDefault="00BE4EF0" w:rsidP="00BE4EF0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ESCALANTE Gonzalbo, Pablo. </w:t>
            </w:r>
            <w:r w:rsidRPr="00636E75">
              <w:rPr>
                <w:i/>
                <w:sz w:val="16"/>
                <w:szCs w:val="16"/>
              </w:rPr>
              <w:t>El México Antiguo. De Tehuantepec a Baja Californi</w:t>
            </w:r>
            <w:r w:rsidRPr="00636E75">
              <w:rPr>
                <w:sz w:val="16"/>
                <w:szCs w:val="16"/>
              </w:rPr>
              <w:t>a (coord.) México, CIDE-FCE, 2009.</w:t>
            </w:r>
          </w:p>
          <w:p w14:paraId="1E4BE009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la. </w:t>
            </w:r>
            <w:r w:rsidRPr="00636E75">
              <w:rPr>
                <w:i/>
                <w:sz w:val="16"/>
                <w:szCs w:val="16"/>
              </w:rPr>
              <w:t>México en el mundo de las colecciones de arte. Mesoamérica, I</w:t>
            </w:r>
            <w:r w:rsidRPr="00636E75">
              <w:rPr>
                <w:sz w:val="16"/>
                <w:szCs w:val="16"/>
              </w:rPr>
              <w:t>. México, SRE-Instituo Matías Romero</w:t>
            </w:r>
            <w:proofErr w:type="gramStart"/>
            <w:r w:rsidRPr="00636E75">
              <w:rPr>
                <w:sz w:val="16"/>
                <w:szCs w:val="16"/>
              </w:rPr>
              <w:t>,-</w:t>
            </w:r>
            <w:proofErr w:type="gramEnd"/>
            <w:r w:rsidRPr="00636E75">
              <w:rPr>
                <w:sz w:val="16"/>
                <w:szCs w:val="16"/>
              </w:rPr>
              <w:t xml:space="preserve">UNAM,IIE, 1994. </w:t>
            </w:r>
          </w:p>
          <w:p w14:paraId="5FDE8E50" w14:textId="7777777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FUENTE, Beatriz de la, coord. </w:t>
            </w:r>
            <w:r w:rsidRPr="00636E75">
              <w:rPr>
                <w:i/>
                <w:sz w:val="16"/>
                <w:szCs w:val="16"/>
              </w:rPr>
              <w:t>La pintura mural prehispánica en México I Teotihuacán</w:t>
            </w:r>
            <w:r w:rsidRPr="00636E75">
              <w:rPr>
                <w:sz w:val="16"/>
                <w:szCs w:val="16"/>
              </w:rPr>
              <w:t>, 2 v., México, UNAM-IIE, 1995-1996.</w:t>
            </w:r>
          </w:p>
          <w:p w14:paraId="30A6512E" w14:textId="6E2A6E36" w:rsidR="00620D21" w:rsidRPr="00636E75" w:rsidRDefault="00620D21" w:rsidP="00620D21">
            <w:pPr>
              <w:pStyle w:val="BIBLIOG"/>
              <w:rPr>
                <w:rFonts w:ascii="Helvetica" w:hAnsi="Helvetica"/>
                <w:sz w:val="16"/>
                <w:szCs w:val="16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>FUENTE, Beatriz de la, »Del concepto de estilo. El arte olmeca », en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 xml:space="preserve"> Obras.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Tomo 3.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arte olmeca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El Colegio Nacional, 2003. pp. 17-25.</w:t>
            </w:r>
          </w:p>
          <w:p w14:paraId="7806731E" w14:textId="77850CE7" w:rsidR="00903156" w:rsidRPr="00636E75" w:rsidRDefault="00903156" w:rsidP="00903156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FUENTE, Beatriz de la</w:t>
            </w:r>
            <w:r w:rsidR="00910F8F" w:rsidRPr="00636E75">
              <w:rPr>
                <w:sz w:val="16"/>
                <w:szCs w:val="16"/>
              </w:rPr>
              <w:t xml:space="preserve"> y Bernd Fahmel Beyer, coords.</w:t>
            </w:r>
            <w:r w:rsidRPr="00636E75">
              <w:rPr>
                <w:sz w:val="16"/>
                <w:szCs w:val="16"/>
              </w:rPr>
              <w:t xml:space="preserve"> </w:t>
            </w:r>
            <w:r w:rsidRPr="00636E75">
              <w:rPr>
                <w:i/>
                <w:sz w:val="16"/>
                <w:szCs w:val="16"/>
              </w:rPr>
              <w:t>La pintura mural prehispánica en México III Oaxaca.</w:t>
            </w:r>
            <w:r w:rsidRPr="00636E75">
              <w:rPr>
                <w:sz w:val="16"/>
                <w:szCs w:val="16"/>
              </w:rPr>
              <w:t xml:space="preserve"> 2 v. México, UNAM-IIE, 2005.</w:t>
            </w:r>
          </w:p>
          <w:p w14:paraId="2A7B40DB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FUENTE, Beatriz de la, Leticia Staines y Ma. Teresa Uriarte.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escultura prehispánica de Mesoamérica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Milán, Editorial Jaca Book, CONACULTA, 2003. </w:t>
            </w:r>
          </w:p>
          <w:p w14:paraId="5573EE3E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FUENTE, Beatriz de la.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Obras.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Tomo 3.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arte olmeca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El Colegio Nacional, 2003.</w:t>
            </w:r>
          </w:p>
          <w:p w14:paraId="3A391E98" w14:textId="060B9976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GELL</w:t>
            </w:r>
            <w:r w:rsidR="008E1208" w:rsidRPr="00636E75">
              <w:rPr>
                <w:sz w:val="16"/>
                <w:szCs w:val="16"/>
              </w:rPr>
              <w:t xml:space="preserve">, Alfred.  </w:t>
            </w:r>
            <w:r w:rsidR="008E1208" w:rsidRPr="00636E75">
              <w:rPr>
                <w:i/>
                <w:sz w:val="16"/>
                <w:szCs w:val="16"/>
              </w:rPr>
              <w:t>Art and Agency: An Anthropological Theory</w:t>
            </w:r>
            <w:r w:rsidR="008E1208" w:rsidRPr="00636E75">
              <w:rPr>
                <w:sz w:val="16"/>
                <w:szCs w:val="16"/>
              </w:rPr>
              <w:t>. Clarendon Press, Oxford, 1998.</w:t>
            </w:r>
          </w:p>
          <w:p w14:paraId="6A30372A" w14:textId="77777777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GENDROP, Paul. </w:t>
            </w:r>
            <w:r w:rsidRPr="00636E75">
              <w:rPr>
                <w:i/>
                <w:sz w:val="16"/>
                <w:szCs w:val="16"/>
              </w:rPr>
              <w:t>Arte prehispánico en Mesoam</w:t>
            </w:r>
            <w:r w:rsidRPr="00636E75">
              <w:rPr>
                <w:sz w:val="16"/>
                <w:szCs w:val="16"/>
              </w:rPr>
              <w:t>érica, 3ª ed., Editorial Trillas, 1979.</w:t>
            </w:r>
          </w:p>
          <w:p w14:paraId="56C141F7" w14:textId="77777777" w:rsidR="00636E75" w:rsidRPr="00636E75" w:rsidRDefault="00636E75" w:rsidP="00636E75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>GENDROP, Paul</w:t>
            </w:r>
            <w:r w:rsidRPr="00636E75">
              <w:rPr>
                <w:i/>
                <w:sz w:val="16"/>
                <w:szCs w:val="16"/>
              </w:rPr>
              <w:t>. Quince ciudades mayas</w:t>
            </w:r>
            <w:r w:rsidRPr="00636E75">
              <w:rPr>
                <w:sz w:val="16"/>
                <w:szCs w:val="16"/>
              </w:rPr>
              <w:t>. México, Coordinación de Humanidades, UNAM, 1979. (Colección de Arte, 31).</w:t>
            </w:r>
          </w:p>
          <w:p w14:paraId="334D7EFF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GONZÁLEZ Licón, Ernesto. Tres mil años de civilización precolombina: los zapotecas y mixtecos. México, Jaka Book, 1990.</w:t>
            </w:r>
          </w:p>
          <w:p w14:paraId="0EA25240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JIMÉNEZ GUERRERO, Elizabeth et al. “Arqueología”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general de Guerrero,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Vol. I México, INAH-Gob. Del Edo. de Guerero-JGH Editores, 1998, pp. 23-140.</w:t>
            </w:r>
          </w:p>
          <w:p w14:paraId="6FB8C4D2" w14:textId="77777777" w:rsidR="008E1208" w:rsidRPr="00636E75" w:rsidRDefault="008E1208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KUBLER, George. </w:t>
            </w:r>
            <w:r w:rsidRPr="00636E75">
              <w:rPr>
                <w:i/>
                <w:sz w:val="16"/>
                <w:szCs w:val="16"/>
              </w:rPr>
              <w:t>Arte y arquitectura en la América precolonial. Los pueblos mexicanos, mayas y andinos</w:t>
            </w:r>
            <w:r w:rsidRPr="00636E75">
              <w:rPr>
                <w:sz w:val="16"/>
                <w:szCs w:val="16"/>
              </w:rPr>
              <w:t>. Madrid, Ediciones Cátedra, 1986.</w:t>
            </w:r>
          </w:p>
          <w:p w14:paraId="420C22D2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LOMBARDO, Sonia. “La expresión plática. La escultura”.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Temas mesoamericanos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. S. Lombardo y Enrique Nalda coords. México, INAH-CONACULTA, 1996. </w:t>
            </w:r>
          </w:p>
          <w:p w14:paraId="1FB97BC5" w14:textId="6D698085" w:rsidR="008E1208" w:rsidRPr="00636E75" w:rsidRDefault="00636E75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LÓPEZ </w:t>
            </w:r>
            <w:r w:rsidR="008E1208" w:rsidRPr="00636E75">
              <w:rPr>
                <w:sz w:val="16"/>
                <w:szCs w:val="16"/>
              </w:rPr>
              <w:t>Austin, Alfredo y Leonardo López Luján</w:t>
            </w:r>
            <w:r w:rsidR="008E1208" w:rsidRPr="00636E75">
              <w:rPr>
                <w:i/>
                <w:sz w:val="16"/>
                <w:szCs w:val="16"/>
              </w:rPr>
              <w:t>. El pasado indígena.</w:t>
            </w:r>
            <w:r w:rsidR="008E1208" w:rsidRPr="00636E75">
              <w:rPr>
                <w:sz w:val="16"/>
                <w:szCs w:val="16"/>
              </w:rPr>
              <w:t xml:space="preserve"> México, FCE, 2001.</w:t>
            </w:r>
          </w:p>
          <w:p w14:paraId="66A0B664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LUJÁN MUÑOZ, Luis. La cultura maya. Antología de textos clásicos. México, Publicaciones Cruz, 1994.</w:t>
            </w:r>
          </w:p>
          <w:p w14:paraId="3E820DF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Los mayas. Su tiempo antiguo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Gerardo Bustos y Ana Luisa Izquierdo (eds.). México, Centro de Estudios Mayas. Instituto de Investigaciones Filológicas,  UNAM, 1996.</w:t>
            </w:r>
          </w:p>
          <w:p w14:paraId="1E5DBACF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MARQUINA, Ignacio.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Arquitectura prehispánica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SEP.INAH, 1951 (Memorias del INAH, 1).</w:t>
            </w:r>
          </w:p>
          <w:p w14:paraId="41EE6532" w14:textId="678A2AC1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MARTIN, Simon y Nicolai Grube.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Crónica de los reyes y reinas mayas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. México, Editorial Planeta, 2002.</w:t>
            </w:r>
          </w:p>
          <w:p w14:paraId="0CD44C07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MATHEWS, PETER Lewrence.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La escultura de Yaxchilán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, México, INAH, 1997. (Serie Arqueología, Colección Científica, 368).</w:t>
            </w:r>
          </w:p>
          <w:p w14:paraId="47755E3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MONJARÁS, Jesús (coord.). Mitos cosmogónicos del México indígena. México, INAH, 1987. (Serie Antropología, Colección Biblioteca del INAH). </w:t>
            </w:r>
          </w:p>
          <w:p w14:paraId="5F2005BA" w14:textId="37DEA0C3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NÁJERA, Martha Ilia. Bonampak, México, </w:t>
            </w:r>
            <w:r w:rsidR="00BE4EF0" w:rsidRPr="00636E75">
              <w:rPr>
                <w:rFonts w:ascii="Helvetica" w:hAnsi="Helvetica"/>
                <w:sz w:val="16"/>
                <w:szCs w:val="16"/>
                <w:lang w:val="es-ES"/>
              </w:rPr>
              <w:t>Esp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ejo de Obsidiana, 1991. (Chiapas eterno)..</w:t>
            </w:r>
          </w:p>
          <w:p w14:paraId="6A889738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PADDOCK,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Ancient Oaxaca; Discoveries in Mexican Archaeology and History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California, Standford university Press, 1966.</w:t>
            </w:r>
          </w:p>
          <w:p w14:paraId="508D6985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PROSKURIAKOFF, Tatiana.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A Study od Classic Maya Sculpture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Wachington, canegie Institution of Washington, 1950 (Piublication, 593).</w:t>
            </w:r>
          </w:p>
          <w:p w14:paraId="5C15E536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PROSKURIAKOFF, Tatiana.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maya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México, Siglo XXI, 1994.</w:t>
            </w:r>
          </w:p>
          <w:p w14:paraId="19D820C8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REENTS-BUDET, Dorie, Ronald Bishop y Barbara McLeod.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Painting the Maya Universe: Royal Ceramic of the Classic Period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Dur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ham y Londres, Duke University Press, 1994VIQUIERA, Juan Pedro y Mario Alberto Ruz (eds.). Chiapas, los rumbos de la historia. México, UNAM/CIESAS/ U. de G., 1995.</w:t>
            </w:r>
          </w:p>
          <w:p w14:paraId="136E5FD7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RUZ, Alberto.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El pueblo maya.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México, Salvat, 1992.</w:t>
            </w:r>
          </w:p>
          <w:p w14:paraId="727F6680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STARCK, Barbara. “Gulf Lowland Ceramic Styles and Political Geography in Ancient Veracruz “, en Barbara Starck y Philip J. Arnold eds.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n-US"/>
              </w:rPr>
              <w:t>Olmecs to Aztec. Settlement Patterns in the Ancient Gulf Lowlands</w:t>
            </w: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 Tucson, The University of Arizona Press, 1997, pp. 306-307.</w:t>
            </w:r>
          </w:p>
          <w:p w14:paraId="1C8C24E1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------- “Marchan Gods of Middle America”</w:t>
            </w:r>
            <w:proofErr w:type="gramStart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>.en</w:t>
            </w:r>
            <w:proofErr w:type="gramEnd"/>
            <w:r w:rsidRPr="00636E75">
              <w:rPr>
                <w:rFonts w:ascii="Helvetica" w:hAnsi="Helvetica"/>
                <w:sz w:val="16"/>
                <w:szCs w:val="16"/>
                <w:lang w:val="en-US"/>
              </w:rPr>
              <w:t xml:space="preserve"> H.B. Nicholson. 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A Summary”, en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 xml:space="preserve">Summa Anthropológica 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>en homenaje a Roberto Weitlaner. México, INAH, 1966.</w:t>
            </w:r>
          </w:p>
          <w:p w14:paraId="1B9870D8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THOMPSON, J. Eric 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Historia y religión de los mayas.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México, FCE, 1984. (América Nuestra, 7).</w:t>
            </w:r>
          </w:p>
          <w:p w14:paraId="29A10825" w14:textId="77777777" w:rsidR="008E1208" w:rsidRPr="00636E75" w:rsidRDefault="008E1208" w:rsidP="008E1208">
            <w:pPr>
              <w:ind w:left="709" w:hanging="709"/>
              <w:rPr>
                <w:sz w:val="16"/>
                <w:szCs w:val="16"/>
              </w:rPr>
            </w:pPr>
            <w:r w:rsidRPr="00636E75">
              <w:rPr>
                <w:sz w:val="16"/>
                <w:szCs w:val="16"/>
              </w:rPr>
              <w:t xml:space="preserve">TOSCANO, Salvador: </w:t>
            </w:r>
            <w:r w:rsidRPr="00636E75">
              <w:rPr>
                <w:i/>
                <w:sz w:val="16"/>
                <w:szCs w:val="16"/>
              </w:rPr>
              <w:t>Arte precolombino de México y Centroamérica</w:t>
            </w:r>
            <w:r w:rsidRPr="00636E75">
              <w:rPr>
                <w:sz w:val="16"/>
                <w:szCs w:val="16"/>
              </w:rPr>
              <w:t>, 2ª ed., México, IIE, UNAM, 1952.</w:t>
            </w:r>
          </w:p>
          <w:p w14:paraId="7E0F3CEB" w14:textId="77777777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</w:p>
          <w:p w14:paraId="422DD487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WATHEIM, Paul, Alberto Ruz, Pedro Armillas.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Cuarenta siglos de arte mexicano. Arte prehispánico.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 Coord. Cronológico-cultural Román Piña Chan. Verona, Editorial Herrero, Promociones Editoriales Mexicanas, 1981.</w:t>
            </w:r>
          </w:p>
          <w:p w14:paraId="733F1283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ES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 xml:space="preserve">WAUCHOPE, Robert (ed. De la serie)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ES"/>
              </w:rPr>
              <w:t>Handbook of Meddle American Indians, vol. III. Archaeology of Southern Mesoamerica</w:t>
            </w:r>
            <w:r w:rsidRPr="00636E75">
              <w:rPr>
                <w:rFonts w:ascii="Helvetica" w:hAnsi="Helvetica"/>
                <w:sz w:val="16"/>
                <w:szCs w:val="16"/>
                <w:lang w:val="es-ES"/>
              </w:rPr>
              <w:t>. Austin, Texas, University of Texas Press, 1965.</w:t>
            </w:r>
          </w:p>
          <w:p w14:paraId="55B612C4" w14:textId="77777777" w:rsidR="00903156" w:rsidRPr="00636E75" w:rsidRDefault="00903156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WINNING,  Hasso von y Nelly Gutiérrez Solana. </w:t>
            </w:r>
            <w:r w:rsidRPr="00636E75">
              <w:rPr>
                <w:rFonts w:ascii="Helvetica" w:hAnsi="Helvetica"/>
                <w:i/>
                <w:sz w:val="16"/>
                <w:szCs w:val="16"/>
                <w:lang w:val="es-MX"/>
              </w:rPr>
              <w:t>La iconografía en la cerámica de Río Blanco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t xml:space="preserve">, Veracruz. México, </w:t>
            </w:r>
            <w:r w:rsidRPr="00636E75">
              <w:rPr>
                <w:rFonts w:ascii="Helvetica" w:hAnsi="Helvetica"/>
                <w:sz w:val="16"/>
                <w:szCs w:val="16"/>
                <w:lang w:val="es-MX"/>
              </w:rPr>
              <w:lastRenderedPageBreak/>
              <w:t>UNAM-IIE, 1996.</w:t>
            </w:r>
          </w:p>
          <w:p w14:paraId="27542964" w14:textId="62C49B19" w:rsidR="008E1208" w:rsidRPr="00636E75" w:rsidRDefault="008E1208" w:rsidP="00903156">
            <w:pPr>
              <w:pStyle w:val="BIBLIOG"/>
              <w:rPr>
                <w:rFonts w:ascii="Helvetica" w:hAnsi="Helvetica"/>
                <w:sz w:val="16"/>
                <w:szCs w:val="16"/>
                <w:lang w:val="es-MX"/>
              </w:rPr>
            </w:pPr>
            <w:r w:rsidRPr="00636E75">
              <w:rPr>
                <w:rFonts w:ascii="Helvetica" w:hAnsi="Helvetica"/>
                <w:sz w:val="16"/>
                <w:szCs w:val="16"/>
              </w:rPr>
              <w:t xml:space="preserve">WESTHEIM, Paul. </w:t>
            </w:r>
            <w:r w:rsidRPr="00636E75">
              <w:rPr>
                <w:rFonts w:ascii="Helvetica" w:hAnsi="Helvetica"/>
                <w:i/>
                <w:sz w:val="16"/>
                <w:szCs w:val="16"/>
              </w:rPr>
              <w:t>Arte antiguo de México</w:t>
            </w:r>
            <w:r w:rsidRPr="00636E75">
              <w:rPr>
                <w:rFonts w:ascii="Helvetica" w:hAnsi="Helvetica"/>
                <w:sz w:val="16"/>
                <w:szCs w:val="16"/>
              </w:rPr>
              <w:t>. México, Ediciones Era, 1970 [1a ed.  revisada].</w:t>
            </w:r>
          </w:p>
          <w:p w14:paraId="63CB86A6" w14:textId="45351DBB" w:rsidR="00E74B04" w:rsidRPr="00636E75" w:rsidRDefault="00E74B04" w:rsidP="00903156">
            <w:pPr>
              <w:pStyle w:val="BIBLIOG"/>
              <w:rPr>
                <w:rFonts w:ascii="Helvetica" w:hAnsi="Helvetica"/>
                <w:b/>
                <w:color w:val="FF0000"/>
                <w:sz w:val="16"/>
                <w:szCs w:val="16"/>
              </w:rPr>
            </w:pPr>
          </w:p>
        </w:tc>
      </w:tr>
      <w:tr w:rsidR="00E74B04" w:rsidRPr="00636E75" w14:paraId="58F5FE86" w14:textId="77777777" w:rsidTr="00E74B04">
        <w:trPr>
          <w:trHeight w:val="1049"/>
          <w:jc w:val="center"/>
        </w:trPr>
        <w:tc>
          <w:tcPr>
            <w:tcW w:w="4140" w:type="dxa"/>
          </w:tcPr>
          <w:p w14:paraId="2A000F63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lastRenderedPageBreak/>
              <w:t>Sugerencias didácticas</w:t>
            </w:r>
          </w:p>
          <w:p w14:paraId="5F5B208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Exposición oral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45FCCE63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Exposición audiovisual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E868DE6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Ejercicios dentro de clase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AFE738A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Ejercicios fuera del aula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6EA35DCE" w14:textId="77777777" w:rsidR="00E74B04" w:rsidRPr="00636E75" w:rsidRDefault="00D21FA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Seminarios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(X</w:t>
            </w:r>
            <w:r w:rsidR="00E74B04"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C529E87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Lecturas obligatorias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           </w:t>
            </w:r>
            <w:r w:rsidR="006A46D8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89849BA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Trabajo de investigación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6551569C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Prácticas de taller o laboratorio               </w:t>
            </w:r>
            <w:r w:rsidR="006A46D8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r w:rsidR="002E5D78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C748A0A" w14:textId="3E4A7ECA" w:rsidR="00E74B04" w:rsidRPr="00636E75" w:rsidRDefault="00E74B04" w:rsidP="00E74B04">
            <w:pPr>
              <w:rPr>
                <w:rFonts w:cs="Arial"/>
                <w:sz w:val="16"/>
                <w:szCs w:val="16"/>
              </w:rPr>
            </w:pPr>
            <w:r w:rsidRPr="00636E75">
              <w:rPr>
                <w:rFonts w:cs="Arial"/>
                <w:sz w:val="16"/>
                <w:szCs w:val="16"/>
              </w:rPr>
              <w:t>Prácticas de campo</w:t>
            </w:r>
            <w:r w:rsidRPr="00636E75">
              <w:rPr>
                <w:rFonts w:cs="Arial"/>
                <w:sz w:val="16"/>
                <w:szCs w:val="16"/>
              </w:rPr>
              <w:tab/>
              <w:t xml:space="preserve">                               </w:t>
            </w:r>
            <w:r w:rsidR="00903156" w:rsidRPr="00636E75">
              <w:rPr>
                <w:rFonts w:cs="Arial"/>
                <w:sz w:val="16"/>
                <w:szCs w:val="16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</w:rPr>
              <w:t xml:space="preserve"> (</w:t>
            </w:r>
            <w:r w:rsidR="00BD421A" w:rsidRPr="00636E75">
              <w:rPr>
                <w:rFonts w:cs="Arial"/>
                <w:sz w:val="16"/>
                <w:szCs w:val="16"/>
              </w:rPr>
              <w:t>X</w:t>
            </w:r>
            <w:r w:rsidRPr="00636E75">
              <w:rPr>
                <w:rFonts w:cs="Arial"/>
                <w:sz w:val="16"/>
                <w:szCs w:val="16"/>
              </w:rPr>
              <w:t>)</w:t>
            </w:r>
          </w:p>
          <w:p w14:paraId="1DE0AD00" w14:textId="77777777" w:rsidR="00E74B04" w:rsidRPr="00636E75" w:rsidRDefault="00E74B04" w:rsidP="00E74B04">
            <w:pPr>
              <w:rPr>
                <w:rFonts w:cs="Arial"/>
                <w:sz w:val="16"/>
                <w:szCs w:val="16"/>
              </w:rPr>
            </w:pPr>
            <w:r w:rsidRPr="00636E75">
              <w:rPr>
                <w:rFonts w:cs="Arial"/>
                <w:sz w:val="16"/>
                <w:szCs w:val="16"/>
              </w:rPr>
              <w:t xml:space="preserve">Otras: ____________________                </w:t>
            </w:r>
            <w:r w:rsidR="00903156" w:rsidRPr="00636E75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36E75">
              <w:rPr>
                <w:rFonts w:cs="Arial"/>
                <w:sz w:val="16"/>
                <w:szCs w:val="16"/>
              </w:rPr>
              <w:t>(  )</w:t>
            </w:r>
            <w:proofErr w:type="gramEnd"/>
          </w:p>
          <w:p w14:paraId="4F59AD25" w14:textId="77777777" w:rsidR="00E74B04" w:rsidRPr="00636E75" w:rsidRDefault="00E74B04" w:rsidP="00E74B0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3E543D9B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t>Mecanismos de evaluación del aprendizaje de los alumnos:</w:t>
            </w:r>
            <w:r w:rsidR="006A46D8"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40CC42F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Exámenes parciales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732E263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Examen final escrito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 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623E12E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Trabajos y tareas fuera del aula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 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59828D3B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Exposición de seminarios por los alumnos   </w:t>
            </w:r>
            <w:r w:rsidR="00113C42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0710374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Participación en clase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</w:t>
            </w:r>
            <w:r w:rsidR="00113C42" w:rsidRPr="00636E75">
              <w:rPr>
                <w:rFonts w:cs="Arial"/>
                <w:sz w:val="16"/>
                <w:szCs w:val="16"/>
                <w:lang w:val="es-MX"/>
              </w:rPr>
              <w:t xml:space="preserve">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0A9E25A7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>Asistencia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ab/>
              <w:t xml:space="preserve">                                                      (</w:t>
            </w:r>
            <w:r w:rsidR="00D21FA4" w:rsidRPr="00636E75">
              <w:rPr>
                <w:rFonts w:cs="Arial"/>
                <w:sz w:val="16"/>
                <w:szCs w:val="16"/>
                <w:lang w:val="es-MX"/>
              </w:rPr>
              <w:t>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70172719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Seminario                                      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(  )</w:t>
            </w:r>
          </w:p>
          <w:p w14:paraId="4343CE99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sz w:val="16"/>
                <w:szCs w:val="16"/>
                <w:lang w:val="es-MX"/>
              </w:rPr>
              <w:t xml:space="preserve">Otras:                                </w:t>
            </w:r>
            <w:r w:rsidR="006B5833" w:rsidRPr="00636E75">
              <w:rPr>
                <w:rFonts w:cs="Arial"/>
                <w:sz w:val="16"/>
                <w:szCs w:val="16"/>
                <w:lang w:val="es-MX"/>
              </w:rPr>
              <w:t xml:space="preserve">                              (X</w:t>
            </w:r>
            <w:r w:rsidRPr="00636E75">
              <w:rPr>
                <w:rFonts w:cs="Arial"/>
                <w:sz w:val="16"/>
                <w:szCs w:val="16"/>
                <w:lang w:val="es-MX"/>
              </w:rPr>
              <w:t>)</w:t>
            </w:r>
          </w:p>
          <w:p w14:paraId="1B59A404" w14:textId="77777777" w:rsidR="00E74B04" w:rsidRPr="00636E75" w:rsidRDefault="00E74B04" w:rsidP="00E74B04">
            <w:pPr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E74B04" w:rsidRPr="00636E75" w14:paraId="4D9E5057" w14:textId="77777777" w:rsidTr="00E74B04">
        <w:trPr>
          <w:trHeight w:val="366"/>
          <w:jc w:val="center"/>
        </w:trPr>
        <w:tc>
          <w:tcPr>
            <w:tcW w:w="8640" w:type="dxa"/>
            <w:gridSpan w:val="2"/>
          </w:tcPr>
          <w:p w14:paraId="7032490C" w14:textId="43799650" w:rsidR="00EF7DAF" w:rsidRPr="00636E75" w:rsidRDefault="00E74B04" w:rsidP="00EF7DAF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Línea de investigación: </w:t>
            </w:r>
            <w:r w:rsidR="00082D23" w:rsidRPr="00636E75">
              <w:rPr>
                <w:rFonts w:cs="Arial"/>
                <w:b/>
                <w:sz w:val="16"/>
                <w:szCs w:val="16"/>
                <w:lang w:val="es-MX"/>
              </w:rPr>
              <w:t>Estilos artísticos de Mesoamérica, historia cultural.</w:t>
            </w:r>
            <w:r w:rsidR="006F773C"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 Tradición Mixteca-Puebla. Códices.</w:t>
            </w:r>
          </w:p>
          <w:p w14:paraId="5429408D" w14:textId="77777777" w:rsidR="00E74B04" w:rsidRPr="00636E75" w:rsidRDefault="00E74B04" w:rsidP="00E74B04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E74B04" w:rsidRPr="00636E75" w14:paraId="4FB93562" w14:textId="77777777" w:rsidTr="00E74B04">
        <w:trPr>
          <w:trHeight w:val="60"/>
          <w:jc w:val="center"/>
        </w:trPr>
        <w:tc>
          <w:tcPr>
            <w:tcW w:w="8640" w:type="dxa"/>
            <w:gridSpan w:val="2"/>
          </w:tcPr>
          <w:p w14:paraId="4D7D01C1" w14:textId="77777777" w:rsidR="00E74B04" w:rsidRPr="00636E75" w:rsidRDefault="00E74B04" w:rsidP="006D7663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val="es-MX"/>
              </w:rPr>
            </w:pPr>
            <w:r w:rsidRPr="00636E75">
              <w:rPr>
                <w:rFonts w:cs="Arial"/>
                <w:b/>
                <w:sz w:val="16"/>
                <w:szCs w:val="16"/>
                <w:lang w:val="es-MX"/>
              </w:rPr>
              <w:t xml:space="preserve">Perfil profesiográfico: </w:t>
            </w:r>
          </w:p>
        </w:tc>
      </w:tr>
    </w:tbl>
    <w:p w14:paraId="0F41DC80" w14:textId="77777777" w:rsidR="00941469" w:rsidRDefault="00941469" w:rsidP="00941469">
      <w:pPr>
        <w:pStyle w:val="ListParagraph"/>
        <w:ind w:left="777"/>
        <w:rPr>
          <w:rFonts w:cs="Calibri"/>
          <w:b/>
          <w:sz w:val="20"/>
          <w:szCs w:val="20"/>
        </w:rPr>
      </w:pPr>
    </w:p>
    <w:p w14:paraId="6CB4E38D" w14:textId="77777777" w:rsidR="00941469" w:rsidRDefault="00941469" w:rsidP="00941469">
      <w:pPr>
        <w:pStyle w:val="ListParagraph"/>
        <w:ind w:left="777"/>
        <w:rPr>
          <w:rFonts w:cs="Calibri"/>
          <w:b/>
          <w:sz w:val="20"/>
          <w:szCs w:val="20"/>
        </w:rPr>
      </w:pPr>
    </w:p>
    <w:p w14:paraId="728A9C3E" w14:textId="77777777" w:rsidR="00941469" w:rsidRDefault="00941469" w:rsidP="00941469">
      <w:pPr>
        <w:pStyle w:val="ListParagraph"/>
        <w:ind w:left="777"/>
        <w:rPr>
          <w:rFonts w:cs="Calibri"/>
          <w:b/>
          <w:sz w:val="20"/>
          <w:szCs w:val="20"/>
        </w:rPr>
      </w:pPr>
    </w:p>
    <w:sectPr w:rsidR="00941469" w:rsidSect="00E74B04">
      <w:footerReference w:type="even" r:id="rId10"/>
      <w:footerReference w:type="default" r:id="rId11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1A8E" w14:textId="77777777" w:rsidR="00B61B38" w:rsidRDefault="00B61B38" w:rsidP="00E74B04">
      <w:r>
        <w:separator/>
      </w:r>
    </w:p>
  </w:endnote>
  <w:endnote w:type="continuationSeparator" w:id="0">
    <w:p w14:paraId="69863951" w14:textId="77777777" w:rsidR="00B61B38" w:rsidRDefault="00B61B38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9B69" w14:textId="77777777" w:rsidR="008E1208" w:rsidRDefault="008E1208" w:rsidP="00E74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DEC40" w14:textId="77777777" w:rsidR="008E1208" w:rsidRDefault="008E1208" w:rsidP="00E74B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D8234" w14:textId="77777777" w:rsidR="008E1208" w:rsidRDefault="008E1208" w:rsidP="00E74B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28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0E8D80F" w14:textId="77777777" w:rsidR="008E1208" w:rsidRDefault="008E1208" w:rsidP="00E74B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910B" w14:textId="77777777" w:rsidR="00B61B38" w:rsidRDefault="00B61B38" w:rsidP="00E74B04">
      <w:r>
        <w:separator/>
      </w:r>
    </w:p>
  </w:footnote>
  <w:footnote w:type="continuationSeparator" w:id="0">
    <w:p w14:paraId="3B198AA7" w14:textId="77777777" w:rsidR="00B61B38" w:rsidRDefault="00B61B38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FB01A9"/>
    <w:multiLevelType w:val="hybridMultilevel"/>
    <w:tmpl w:val="AAAAF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5E64174"/>
    <w:multiLevelType w:val="multilevel"/>
    <w:tmpl w:val="9C8401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16"/>
  </w:num>
  <w:num w:numId="5">
    <w:abstractNumId w:val="42"/>
  </w:num>
  <w:num w:numId="6">
    <w:abstractNumId w:val="43"/>
  </w:num>
  <w:num w:numId="7">
    <w:abstractNumId w:val="26"/>
  </w:num>
  <w:num w:numId="8">
    <w:abstractNumId w:val="8"/>
  </w:num>
  <w:num w:numId="9">
    <w:abstractNumId w:val="32"/>
  </w:num>
  <w:num w:numId="10">
    <w:abstractNumId w:val="19"/>
  </w:num>
  <w:num w:numId="11">
    <w:abstractNumId w:val="10"/>
  </w:num>
  <w:num w:numId="12">
    <w:abstractNumId w:val="24"/>
  </w:num>
  <w:num w:numId="13">
    <w:abstractNumId w:val="21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1"/>
  </w:num>
  <w:num w:numId="19">
    <w:abstractNumId w:val="2"/>
  </w:num>
  <w:num w:numId="20">
    <w:abstractNumId w:val="37"/>
  </w:num>
  <w:num w:numId="21">
    <w:abstractNumId w:val="17"/>
  </w:num>
  <w:num w:numId="22">
    <w:abstractNumId w:val="22"/>
  </w:num>
  <w:num w:numId="23">
    <w:abstractNumId w:val="0"/>
  </w:num>
  <w:num w:numId="24">
    <w:abstractNumId w:val="14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3"/>
  </w:num>
  <w:num w:numId="30">
    <w:abstractNumId w:val="7"/>
  </w:num>
  <w:num w:numId="31">
    <w:abstractNumId w:val="29"/>
  </w:num>
  <w:num w:numId="32">
    <w:abstractNumId w:val="20"/>
  </w:num>
  <w:num w:numId="33">
    <w:abstractNumId w:val="9"/>
  </w:num>
  <w:num w:numId="34">
    <w:abstractNumId w:val="30"/>
  </w:num>
  <w:num w:numId="35">
    <w:abstractNumId w:val="15"/>
  </w:num>
  <w:num w:numId="36">
    <w:abstractNumId w:val="13"/>
  </w:num>
  <w:num w:numId="37">
    <w:abstractNumId w:val="18"/>
  </w:num>
  <w:num w:numId="38">
    <w:abstractNumId w:val="12"/>
  </w:num>
  <w:num w:numId="39">
    <w:abstractNumId w:val="27"/>
  </w:num>
  <w:num w:numId="40">
    <w:abstractNumId w:val="4"/>
  </w:num>
  <w:num w:numId="41">
    <w:abstractNumId w:val="5"/>
  </w:num>
  <w:num w:numId="42">
    <w:abstractNumId w:val="1"/>
  </w:num>
  <w:num w:numId="43">
    <w:abstractNumId w:val="2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B"/>
    <w:rsid w:val="00017F12"/>
    <w:rsid w:val="00023B25"/>
    <w:rsid w:val="00042EFF"/>
    <w:rsid w:val="0005477B"/>
    <w:rsid w:val="00082D23"/>
    <w:rsid w:val="00095925"/>
    <w:rsid w:val="000B3C1D"/>
    <w:rsid w:val="000C441C"/>
    <w:rsid w:val="000D156B"/>
    <w:rsid w:val="000D2E7F"/>
    <w:rsid w:val="00106A47"/>
    <w:rsid w:val="00113C42"/>
    <w:rsid w:val="00131352"/>
    <w:rsid w:val="001340A2"/>
    <w:rsid w:val="001376C8"/>
    <w:rsid w:val="001572DF"/>
    <w:rsid w:val="00172CED"/>
    <w:rsid w:val="001B2E58"/>
    <w:rsid w:val="001D65E5"/>
    <w:rsid w:val="002132AE"/>
    <w:rsid w:val="00240AD8"/>
    <w:rsid w:val="00272B14"/>
    <w:rsid w:val="002C387D"/>
    <w:rsid w:val="002C57BE"/>
    <w:rsid w:val="002E5D78"/>
    <w:rsid w:val="00372660"/>
    <w:rsid w:val="00395455"/>
    <w:rsid w:val="003A7BFF"/>
    <w:rsid w:val="003B1476"/>
    <w:rsid w:val="003D0989"/>
    <w:rsid w:val="003D15FA"/>
    <w:rsid w:val="003F5E2F"/>
    <w:rsid w:val="0041233E"/>
    <w:rsid w:val="00426A6A"/>
    <w:rsid w:val="00450B4A"/>
    <w:rsid w:val="004545CF"/>
    <w:rsid w:val="00461622"/>
    <w:rsid w:val="00474996"/>
    <w:rsid w:val="004A3B15"/>
    <w:rsid w:val="004A433F"/>
    <w:rsid w:val="004A69CC"/>
    <w:rsid w:val="004B20DE"/>
    <w:rsid w:val="004D42B9"/>
    <w:rsid w:val="004F5689"/>
    <w:rsid w:val="0050556A"/>
    <w:rsid w:val="00515E4F"/>
    <w:rsid w:val="00556A4C"/>
    <w:rsid w:val="005813E1"/>
    <w:rsid w:val="00586C0E"/>
    <w:rsid w:val="00593255"/>
    <w:rsid w:val="00595B21"/>
    <w:rsid w:val="005B3352"/>
    <w:rsid w:val="005D3B5D"/>
    <w:rsid w:val="005F380A"/>
    <w:rsid w:val="00612957"/>
    <w:rsid w:val="00620D21"/>
    <w:rsid w:val="00623828"/>
    <w:rsid w:val="00636E75"/>
    <w:rsid w:val="00637AF7"/>
    <w:rsid w:val="006757EF"/>
    <w:rsid w:val="00676E26"/>
    <w:rsid w:val="006A46D8"/>
    <w:rsid w:val="006B1325"/>
    <w:rsid w:val="006B5833"/>
    <w:rsid w:val="006D7663"/>
    <w:rsid w:val="006E3635"/>
    <w:rsid w:val="006F773C"/>
    <w:rsid w:val="00722847"/>
    <w:rsid w:val="00784B94"/>
    <w:rsid w:val="00794756"/>
    <w:rsid w:val="007C2042"/>
    <w:rsid w:val="007F777A"/>
    <w:rsid w:val="00841619"/>
    <w:rsid w:val="00845273"/>
    <w:rsid w:val="008D23CE"/>
    <w:rsid w:val="008E1208"/>
    <w:rsid w:val="00903156"/>
    <w:rsid w:val="00906CD3"/>
    <w:rsid w:val="00907289"/>
    <w:rsid w:val="00910F8F"/>
    <w:rsid w:val="00941469"/>
    <w:rsid w:val="00941F4C"/>
    <w:rsid w:val="009A0361"/>
    <w:rsid w:val="009B44A1"/>
    <w:rsid w:val="009D5665"/>
    <w:rsid w:val="00A134C6"/>
    <w:rsid w:val="00A20F3F"/>
    <w:rsid w:val="00A466C0"/>
    <w:rsid w:val="00A46CBD"/>
    <w:rsid w:val="00A62354"/>
    <w:rsid w:val="00A651C6"/>
    <w:rsid w:val="00A6640B"/>
    <w:rsid w:val="00A9617C"/>
    <w:rsid w:val="00AA451E"/>
    <w:rsid w:val="00AA5D36"/>
    <w:rsid w:val="00AB45F0"/>
    <w:rsid w:val="00AB50CF"/>
    <w:rsid w:val="00AB5F3C"/>
    <w:rsid w:val="00AE575A"/>
    <w:rsid w:val="00AF3E55"/>
    <w:rsid w:val="00B04BB9"/>
    <w:rsid w:val="00B14B50"/>
    <w:rsid w:val="00B16DA6"/>
    <w:rsid w:val="00B61B38"/>
    <w:rsid w:val="00B72BE3"/>
    <w:rsid w:val="00B80F4C"/>
    <w:rsid w:val="00BA1F58"/>
    <w:rsid w:val="00BB5CFC"/>
    <w:rsid w:val="00BD1197"/>
    <w:rsid w:val="00BD421A"/>
    <w:rsid w:val="00BE4EF0"/>
    <w:rsid w:val="00C03E19"/>
    <w:rsid w:val="00C05532"/>
    <w:rsid w:val="00C446FA"/>
    <w:rsid w:val="00C93552"/>
    <w:rsid w:val="00C94F42"/>
    <w:rsid w:val="00CB7A51"/>
    <w:rsid w:val="00CD0524"/>
    <w:rsid w:val="00CF2711"/>
    <w:rsid w:val="00CF6063"/>
    <w:rsid w:val="00D1402E"/>
    <w:rsid w:val="00D15AA7"/>
    <w:rsid w:val="00D21FA4"/>
    <w:rsid w:val="00D25040"/>
    <w:rsid w:val="00DB60FD"/>
    <w:rsid w:val="00DD2CCE"/>
    <w:rsid w:val="00E114D4"/>
    <w:rsid w:val="00E1603F"/>
    <w:rsid w:val="00E3384C"/>
    <w:rsid w:val="00E56D5B"/>
    <w:rsid w:val="00E60857"/>
    <w:rsid w:val="00E7289A"/>
    <w:rsid w:val="00E74B04"/>
    <w:rsid w:val="00E765BD"/>
    <w:rsid w:val="00EA47D8"/>
    <w:rsid w:val="00ED6A81"/>
    <w:rsid w:val="00EE62B7"/>
    <w:rsid w:val="00EF7DAF"/>
    <w:rsid w:val="00F118F7"/>
    <w:rsid w:val="00F23125"/>
    <w:rsid w:val="00F6183F"/>
    <w:rsid w:val="00F844FC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4F04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76C8"/>
    <w:rPr>
      <w:sz w:val="24"/>
      <w:lang w:val="en-US" w:eastAsia="es-ES_tradnl"/>
    </w:rPr>
  </w:style>
  <w:style w:type="paragraph" w:styleId="Heading1">
    <w:name w:val="heading 1"/>
    <w:aliases w:val="Título 1 Car,Título 1 Car Car,Título 1 Car Car Car Car Car Car,Título 1 Car Car Car Car Car Car Car"/>
    <w:basedOn w:val="Normal"/>
    <w:next w:val="Normal"/>
    <w:link w:val="Heading1Char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ar Char,Título 1 Car Car Char,Título 1 Car Car Car Car Car Car Char,Título 1 Car Car Car Car Car Car Car Char"/>
    <w:link w:val="Heading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Heading3Char">
    <w:name w:val="Heading 3 Char"/>
    <w:link w:val="Heading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Heading5Char">
    <w:name w:val="Heading 5 Char"/>
    <w:link w:val="Heading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547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CommentReference">
    <w:name w:val="annotation reference"/>
    <w:semiHidden/>
    <w:rsid w:val="00B33D0D"/>
    <w:rPr>
      <w:sz w:val="18"/>
    </w:rPr>
  </w:style>
  <w:style w:type="paragraph" w:styleId="CommentText">
    <w:name w:val="annotation text"/>
    <w:aliases w:val="Car Car"/>
    <w:basedOn w:val="Normal"/>
    <w:link w:val="CommentTextChar"/>
    <w:semiHidden/>
    <w:rsid w:val="00B33D0D"/>
    <w:rPr>
      <w:szCs w:val="24"/>
    </w:rPr>
  </w:style>
  <w:style w:type="character" w:customStyle="1" w:styleId="CommentTextChar">
    <w:name w:val="Comment Text Char"/>
    <w:aliases w:val="Car Car Char"/>
    <w:link w:val="CommentText"/>
    <w:semiHidden/>
    <w:locked/>
    <w:rsid w:val="000546D0"/>
    <w:rPr>
      <w:sz w:val="24"/>
      <w:szCs w:val="24"/>
      <w:lang w:val="en-U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3D0D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BodyText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BodyText2">
    <w:name w:val="Body Text 2"/>
    <w:basedOn w:val="Normal"/>
    <w:link w:val="BodyText2Char"/>
    <w:rsid w:val="006B75D8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0546D0"/>
    <w:rPr>
      <w:sz w:val="24"/>
      <w:lang w:val="en-US" w:eastAsia="es-ES_tradnl"/>
    </w:rPr>
  </w:style>
  <w:style w:type="character" w:styleId="Strong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Header">
    <w:name w:val="header"/>
    <w:basedOn w:val="Normal"/>
    <w:link w:val="HeaderChar"/>
    <w:unhideWhenUsed/>
    <w:rsid w:val="00113AA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13AA0"/>
    <w:rPr>
      <w:sz w:val="24"/>
      <w:lang w:val="en-US" w:eastAsia="es-ES_tradnl"/>
    </w:rPr>
  </w:style>
  <w:style w:type="paragraph" w:styleId="Footer">
    <w:name w:val="footer"/>
    <w:basedOn w:val="Normal"/>
    <w:link w:val="FooterChar"/>
    <w:unhideWhenUsed/>
    <w:rsid w:val="00113AA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13AA0"/>
    <w:rPr>
      <w:sz w:val="24"/>
      <w:lang w:val="en-US" w:eastAsia="es-ES_tradnl"/>
    </w:rPr>
  </w:style>
  <w:style w:type="paragraph" w:styleId="Title">
    <w:name w:val="Title"/>
    <w:basedOn w:val="Normal"/>
    <w:link w:val="TitleCh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itleChar">
    <w:name w:val="Title Char"/>
    <w:link w:val="Title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BodyTextIndent2">
    <w:name w:val="Body Text Indent 2"/>
    <w:basedOn w:val="Normal"/>
    <w:link w:val="BodyTextIndent2Ch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BodyTextIndent2Char">
    <w:name w:val="Body Text Indent 2 Char"/>
    <w:link w:val="BodyTextIndent2"/>
    <w:locked/>
    <w:rsid w:val="00CF1BDC"/>
    <w:rPr>
      <w:sz w:val="24"/>
      <w:szCs w:val="24"/>
      <w:lang w:val="es-ES" w:eastAsia="es-ES" w:bidi="ar-SA"/>
    </w:rPr>
  </w:style>
  <w:style w:type="character" w:styleId="PageNumber">
    <w:name w:val="page number"/>
    <w:basedOn w:val="DefaultParagraphFont"/>
    <w:rsid w:val="008B3EC9"/>
  </w:style>
  <w:style w:type="character" w:styleId="Hyperlink">
    <w:name w:val="Hyperlink"/>
    <w:rsid w:val="004B684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BodyText">
    <w:name w:val="Body Text"/>
    <w:basedOn w:val="Normal"/>
    <w:link w:val="BodyTextChar"/>
    <w:unhideWhenUsed/>
    <w:rsid w:val="00AA1743"/>
    <w:pPr>
      <w:spacing w:after="120"/>
    </w:pPr>
  </w:style>
  <w:style w:type="character" w:customStyle="1" w:styleId="BodyTextChar">
    <w:name w:val="Body Text Char"/>
    <w:link w:val="BodyText"/>
    <w:rsid w:val="00AA1743"/>
    <w:rPr>
      <w:sz w:val="24"/>
      <w:lang w:val="en-US" w:eastAsia="es-ES_tradnl"/>
    </w:rPr>
  </w:style>
  <w:style w:type="paragraph" w:styleId="BodyText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BodyTextIndent">
    <w:name w:val="Body Text Indent"/>
    <w:basedOn w:val="Normal"/>
    <w:link w:val="BodyTextIndentCh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IndentChar">
    <w:name w:val="Body Text Indent Char"/>
    <w:link w:val="BodyTextIndent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itleChar">
    <w:name w:val="Subtitle Char"/>
    <w:link w:val="Subtitle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FollowedHyperlink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FootnoteText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LineNumber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Emph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ListParagraph">
    <w:name w:val="List Paragraph"/>
    <w:basedOn w:val="Normal"/>
    <w:uiPriority w:val="34"/>
    <w:qFormat/>
    <w:rsid w:val="00941469"/>
    <w:pPr>
      <w:ind w:left="720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BIBLIOG">
    <w:name w:val="BIBLIOG"/>
    <w:basedOn w:val="FootnoteText"/>
    <w:rsid w:val="00903156"/>
    <w:pPr>
      <w:spacing w:before="0" w:line="240" w:lineRule="auto"/>
      <w:ind w:left="709" w:hanging="709"/>
    </w:pPr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76C8"/>
    <w:rPr>
      <w:sz w:val="24"/>
      <w:lang w:val="en-US" w:eastAsia="es-ES_tradnl"/>
    </w:rPr>
  </w:style>
  <w:style w:type="paragraph" w:styleId="Heading1">
    <w:name w:val="heading 1"/>
    <w:aliases w:val="Título 1 Car,Título 1 Car Car,Título 1 Car Car Car Car Car Car,Título 1 Car Car Car Car Car Car Car"/>
    <w:basedOn w:val="Normal"/>
    <w:next w:val="Normal"/>
    <w:link w:val="Heading1Char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Heading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ar Char,Título 1 Car Car Char,Título 1 Car Car Car Car Car Car Char,Título 1 Car Car Car Car Car Car Car Char"/>
    <w:link w:val="Heading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Heading3Char">
    <w:name w:val="Heading 3 Char"/>
    <w:link w:val="Heading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Heading5Char">
    <w:name w:val="Heading 5 Char"/>
    <w:link w:val="Heading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547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CommentReference">
    <w:name w:val="annotation reference"/>
    <w:semiHidden/>
    <w:rsid w:val="00B33D0D"/>
    <w:rPr>
      <w:sz w:val="18"/>
    </w:rPr>
  </w:style>
  <w:style w:type="paragraph" w:styleId="CommentText">
    <w:name w:val="annotation text"/>
    <w:aliases w:val="Car Car"/>
    <w:basedOn w:val="Normal"/>
    <w:link w:val="CommentTextChar"/>
    <w:semiHidden/>
    <w:rsid w:val="00B33D0D"/>
    <w:rPr>
      <w:szCs w:val="24"/>
    </w:rPr>
  </w:style>
  <w:style w:type="character" w:customStyle="1" w:styleId="CommentTextChar">
    <w:name w:val="Comment Text Char"/>
    <w:aliases w:val="Car Car Char"/>
    <w:link w:val="CommentText"/>
    <w:semiHidden/>
    <w:locked/>
    <w:rsid w:val="000546D0"/>
    <w:rPr>
      <w:sz w:val="24"/>
      <w:szCs w:val="24"/>
      <w:lang w:val="en-U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3D0D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BodyText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BodyText2">
    <w:name w:val="Body Text 2"/>
    <w:basedOn w:val="Normal"/>
    <w:link w:val="BodyText2Char"/>
    <w:rsid w:val="006B75D8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0546D0"/>
    <w:rPr>
      <w:sz w:val="24"/>
      <w:lang w:val="en-US" w:eastAsia="es-ES_tradnl"/>
    </w:rPr>
  </w:style>
  <w:style w:type="character" w:styleId="Strong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Header">
    <w:name w:val="header"/>
    <w:basedOn w:val="Normal"/>
    <w:link w:val="HeaderChar"/>
    <w:unhideWhenUsed/>
    <w:rsid w:val="00113AA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13AA0"/>
    <w:rPr>
      <w:sz w:val="24"/>
      <w:lang w:val="en-US" w:eastAsia="es-ES_tradnl"/>
    </w:rPr>
  </w:style>
  <w:style w:type="paragraph" w:styleId="Footer">
    <w:name w:val="footer"/>
    <w:basedOn w:val="Normal"/>
    <w:link w:val="FooterChar"/>
    <w:unhideWhenUsed/>
    <w:rsid w:val="00113AA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113AA0"/>
    <w:rPr>
      <w:sz w:val="24"/>
      <w:lang w:val="en-US" w:eastAsia="es-ES_tradnl"/>
    </w:rPr>
  </w:style>
  <w:style w:type="paragraph" w:styleId="Title">
    <w:name w:val="Title"/>
    <w:basedOn w:val="Normal"/>
    <w:link w:val="TitleCh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itleChar">
    <w:name w:val="Title Char"/>
    <w:link w:val="Title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BodyTextIndent2">
    <w:name w:val="Body Text Indent 2"/>
    <w:basedOn w:val="Normal"/>
    <w:link w:val="BodyTextIndent2Ch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BodyTextIndent2Char">
    <w:name w:val="Body Text Indent 2 Char"/>
    <w:link w:val="BodyTextIndent2"/>
    <w:locked/>
    <w:rsid w:val="00CF1BDC"/>
    <w:rPr>
      <w:sz w:val="24"/>
      <w:szCs w:val="24"/>
      <w:lang w:val="es-ES" w:eastAsia="es-ES" w:bidi="ar-SA"/>
    </w:rPr>
  </w:style>
  <w:style w:type="character" w:styleId="PageNumber">
    <w:name w:val="page number"/>
    <w:basedOn w:val="DefaultParagraphFont"/>
    <w:rsid w:val="008B3EC9"/>
  </w:style>
  <w:style w:type="character" w:styleId="Hyperlink">
    <w:name w:val="Hyperlink"/>
    <w:rsid w:val="004B684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BodyText">
    <w:name w:val="Body Text"/>
    <w:basedOn w:val="Normal"/>
    <w:link w:val="BodyTextChar"/>
    <w:unhideWhenUsed/>
    <w:rsid w:val="00AA1743"/>
    <w:pPr>
      <w:spacing w:after="120"/>
    </w:pPr>
  </w:style>
  <w:style w:type="character" w:customStyle="1" w:styleId="BodyTextChar">
    <w:name w:val="Body Text Char"/>
    <w:link w:val="BodyText"/>
    <w:rsid w:val="00AA1743"/>
    <w:rPr>
      <w:sz w:val="24"/>
      <w:lang w:val="en-US" w:eastAsia="es-ES_tradnl"/>
    </w:rPr>
  </w:style>
  <w:style w:type="paragraph" w:styleId="BodyText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BodyTextIndent">
    <w:name w:val="Body Text Indent"/>
    <w:basedOn w:val="Normal"/>
    <w:link w:val="BodyTextIndentCh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BodyTextIndentChar">
    <w:name w:val="Body Text Indent Char"/>
    <w:link w:val="BodyTextIndent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itleChar">
    <w:name w:val="Subtitle Char"/>
    <w:link w:val="Subtitle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FollowedHyperlink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FootnoteText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styleId="LineNumber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Emph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val="es-MX"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ListParagraph">
    <w:name w:val="List Paragraph"/>
    <w:basedOn w:val="Normal"/>
    <w:uiPriority w:val="34"/>
    <w:qFormat/>
    <w:rsid w:val="00941469"/>
    <w:pPr>
      <w:ind w:left="720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BIBLIOG">
    <w:name w:val="BIBLIOG"/>
    <w:basedOn w:val="FootnoteText"/>
    <w:rsid w:val="00903156"/>
    <w:pPr>
      <w:spacing w:before="0" w:line="240" w:lineRule="auto"/>
      <w:ind w:left="709" w:hanging="709"/>
    </w:pPr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2743</Words>
  <Characters>15639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Marisa</cp:lastModifiedBy>
  <cp:revision>2</cp:revision>
  <cp:lastPrinted>2011-08-11T17:16:00Z</cp:lastPrinted>
  <dcterms:created xsi:type="dcterms:W3CDTF">2017-06-27T18:59:00Z</dcterms:created>
  <dcterms:modified xsi:type="dcterms:W3CDTF">2017-06-27T18:59:00Z</dcterms:modified>
</cp:coreProperties>
</file>