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BD78D2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3D36C5" w:rsidRPr="003D36C5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3D36C5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36C5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174769" w:rsidRDefault="00E74B04" w:rsidP="0017476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Denominación:</w:t>
            </w:r>
            <w:r w:rsidR="00174769" w:rsidRPr="0017476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 Seminario Monográfico – Códices Mesoamericanos II</w:t>
            </w:r>
            <w:r w:rsidR="00174769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  <w:r w:rsidRPr="001747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5B457E" w:rsidRPr="00174769">
              <w:rPr>
                <w:rFonts w:ascii="Arial" w:hAnsi="Arial" w:cs="Arial"/>
                <w:sz w:val="16"/>
                <w:szCs w:val="16"/>
                <w:lang w:val="es-ES_tradnl"/>
              </w:rPr>
              <w:t>Los códices cartográficos: el mapa de Teozacoalco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174769">
              <w:rPr>
                <w:rFonts w:ascii="Arial" w:hAnsi="Arial" w:cs="Arial"/>
                <w:b/>
                <w:sz w:val="16"/>
                <w:szCs w:val="16"/>
                <w:lang w:val="es-MX"/>
              </w:rPr>
              <w:t>67887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5B457E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2017-</w:t>
            </w:r>
            <w:r w:rsidR="00174769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1747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174769" w:rsidRPr="00174769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78D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</w:p>
          <w:p w:rsidR="00E74B04" w:rsidRDefault="00BD78D2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74B04"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5B457E" w:rsidRPr="00174769">
              <w:rPr>
                <w:rFonts w:ascii="Arial" w:hAnsi="Arial" w:cs="Arial"/>
                <w:sz w:val="16"/>
                <w:szCs w:val="16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5B457E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5B457E" w:rsidP="00BD7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BD78D2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BD78D2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174769" w:rsidRPr="00174769">
              <w:rPr>
                <w:rFonts w:ascii="Arial" w:hAnsi="Arial" w:cs="Arial"/>
                <w:sz w:val="16"/>
                <w:szCs w:val="16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BD78D2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5B457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5B457E" w:rsidRPr="003330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Códices Mesoamericanos</w:t>
            </w:r>
            <w:r w:rsidR="005B45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I</w:t>
            </w:r>
          </w:p>
        </w:tc>
      </w:tr>
      <w:tr w:rsidR="00E74B04" w:rsidRPr="00BD78D2">
        <w:trPr>
          <w:trHeight w:val="375"/>
          <w:jc w:val="center"/>
        </w:trPr>
        <w:tc>
          <w:tcPr>
            <w:tcW w:w="8882" w:type="dxa"/>
          </w:tcPr>
          <w:p w:rsidR="00E74B04" w:rsidRPr="00675108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D1458E" w:rsidRPr="00174769" w:rsidRDefault="00D1458E" w:rsidP="00D1458E">
            <w:pPr>
              <w:pStyle w:val="Textoindependiente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Al término del curso, el estudiante</w:t>
            </w:r>
          </w:p>
          <w:p w:rsidR="00E74B04" w:rsidRPr="00675108" w:rsidRDefault="005B457E" w:rsidP="00D1458E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Valorará a los códices</w:t>
            </w:r>
            <w:r w:rsidR="00D1458E"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 mesoamericanos como patrimonio cultural y memoria del mundo.  </w:t>
            </w:r>
          </w:p>
        </w:tc>
      </w:tr>
      <w:tr w:rsidR="00E74B04" w:rsidRPr="00BD78D2">
        <w:trPr>
          <w:trHeight w:val="948"/>
          <w:jc w:val="center"/>
        </w:trPr>
        <w:tc>
          <w:tcPr>
            <w:tcW w:w="8882" w:type="dxa"/>
          </w:tcPr>
          <w:p w:rsidR="00E74B04" w:rsidRPr="00675108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específicos:</w:t>
            </w:r>
            <w:r w:rsidRPr="0067510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D1458E" w:rsidRPr="00174769" w:rsidRDefault="00D1458E" w:rsidP="00D1458E">
            <w:pPr>
              <w:pStyle w:val="Textoindependiente"/>
              <w:numPr>
                <w:ilvl w:val="0"/>
                <w:numId w:val="44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Aplicará la metodología de la codicología a los libros mesoamericanos de tradición indígena.</w:t>
            </w:r>
          </w:p>
          <w:p w:rsidR="00D1458E" w:rsidRPr="00174769" w:rsidRDefault="00D1458E" w:rsidP="00D1458E">
            <w:pPr>
              <w:pStyle w:val="Textoindependiente"/>
              <w:numPr>
                <w:ilvl w:val="0"/>
                <w:numId w:val="44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Identificará los distintos tipos de códices, de acuerdo con su época de elaboración y tradición cultural. </w:t>
            </w:r>
          </w:p>
          <w:p w:rsidR="00D1458E" w:rsidRPr="00174769" w:rsidRDefault="00D1458E" w:rsidP="00D1458E">
            <w:pPr>
              <w:pStyle w:val="Textoindependiente"/>
              <w:numPr>
                <w:ilvl w:val="0"/>
                <w:numId w:val="44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Distinguirá el contenido de los códices.</w:t>
            </w:r>
          </w:p>
          <w:p w:rsidR="00D1458E" w:rsidRPr="00174769" w:rsidRDefault="00D1458E" w:rsidP="00D1458E">
            <w:pPr>
              <w:pStyle w:val="Textoindependiente"/>
              <w:numPr>
                <w:ilvl w:val="0"/>
                <w:numId w:val="44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Comparará los diferentes códices procedentes de diversas regiones.</w:t>
            </w:r>
          </w:p>
          <w:p w:rsidR="00D1458E" w:rsidRPr="00174769" w:rsidRDefault="00D1458E" w:rsidP="00D1458E">
            <w:pPr>
              <w:pStyle w:val="Textoindependiente"/>
              <w:numPr>
                <w:ilvl w:val="0"/>
                <w:numId w:val="44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Analizará los trabajos sobre los códices realizados por investigadores modernos</w:t>
            </w:r>
          </w:p>
          <w:p w:rsidR="00D1458E" w:rsidRPr="00174769" w:rsidRDefault="00D1458E" w:rsidP="00D1458E">
            <w:pPr>
              <w:pStyle w:val="Textoindependiente"/>
              <w:numPr>
                <w:ilvl w:val="0"/>
                <w:numId w:val="44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Empleará los códices como una fuente fundamental para el conocimiento mesoamericano. </w:t>
            </w:r>
          </w:p>
          <w:p w:rsidR="00E74B04" w:rsidRPr="00675108" w:rsidRDefault="00E74B04" w:rsidP="00DD2CCE">
            <w:pPr>
              <w:pStyle w:val="Textoindependiente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E74B04" w:rsidRPr="00675108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675108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Índice temático</w:t>
            </w:r>
          </w:p>
        </w:tc>
      </w:tr>
      <w:tr w:rsidR="00E74B04" w:rsidRPr="00675108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E74B04" w:rsidRPr="00675108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67510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</w:p>
        </w:tc>
      </w:tr>
      <w:tr w:rsidR="00E74B04" w:rsidRPr="006751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675108" w:rsidRDefault="00B64DFE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 I-  </w:t>
            </w:r>
          </w:p>
        </w:tc>
        <w:tc>
          <w:tcPr>
            <w:tcW w:w="5580" w:type="dxa"/>
          </w:tcPr>
          <w:p w:rsidR="00B64DFE" w:rsidRPr="00174769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LA ESCRITURA OCCIDENTAL LLEGA A MESOAMÉRICA</w:t>
            </w:r>
          </w:p>
          <w:p w:rsidR="00E74B04" w:rsidRPr="00174769" w:rsidRDefault="00E74B04" w:rsidP="00E74B04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E74B04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4DFE" w:rsidRPr="006751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64DFE" w:rsidRPr="00675108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II.- </w:t>
            </w:r>
          </w:p>
          <w:p w:rsidR="00B64DFE" w:rsidRPr="00675108" w:rsidRDefault="00B64DFE" w:rsidP="00E7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B64DFE" w:rsidRPr="00174769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DE LIBROS DEL DEMONIO A REGISTROS LEGÍTIMOS  </w:t>
            </w:r>
          </w:p>
        </w:tc>
        <w:tc>
          <w:tcPr>
            <w:tcW w:w="1080" w:type="dxa"/>
            <w:vAlign w:val="center"/>
          </w:tcPr>
          <w:p w:rsidR="00B64DFE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64DFE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4DFE" w:rsidRPr="006751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64DFE" w:rsidRPr="00675108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III.- </w:t>
            </w:r>
          </w:p>
          <w:p w:rsidR="00B64DFE" w:rsidRPr="00675108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B64DFE" w:rsidRPr="00174769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LOS LIBROS DE LOS ANTIGUOS SABERES</w:t>
            </w:r>
          </w:p>
          <w:p w:rsidR="00B64DFE" w:rsidRPr="00174769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B64DFE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64DFE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4DFE" w:rsidRPr="006751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64DFE" w:rsidRPr="00675108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IV.  </w:t>
            </w:r>
          </w:p>
        </w:tc>
        <w:tc>
          <w:tcPr>
            <w:tcW w:w="5580" w:type="dxa"/>
          </w:tcPr>
          <w:p w:rsidR="00B64DFE" w:rsidRPr="00174769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LOS CÓDICES MESOAMERICANOS: UNA MIRADA HACIA EL FUTURO</w:t>
            </w:r>
          </w:p>
          <w:p w:rsidR="00B64DFE" w:rsidRPr="00174769" w:rsidRDefault="00B64DFE" w:rsidP="00B64D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B64DFE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64DFE" w:rsidRPr="00675108" w:rsidRDefault="00EA0A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74B04" w:rsidRPr="00675108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675108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675108" w:rsidRDefault="00EA0A3C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675108" w:rsidRDefault="00EA0A3C" w:rsidP="00BD78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E74B04" w:rsidRPr="00675108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675108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675108" w:rsidRDefault="00593255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</w:tbl>
    <w:p w:rsidR="00B04BB9" w:rsidRPr="00675108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675108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675108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675108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675108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Contenido Temático</w:t>
            </w:r>
          </w:p>
        </w:tc>
      </w:tr>
      <w:tr w:rsidR="00E74B04" w:rsidRPr="00675108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675108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7662" w:type="dxa"/>
          </w:tcPr>
          <w:p w:rsidR="00E74B04" w:rsidRPr="00675108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Tema y subtemas</w:t>
            </w:r>
          </w:p>
        </w:tc>
      </w:tr>
      <w:tr w:rsidR="005B457E" w:rsidRPr="00BD78D2" w:rsidTr="00E74B04">
        <w:trPr>
          <w:trHeight w:val="334"/>
          <w:jc w:val="center"/>
        </w:trPr>
        <w:tc>
          <w:tcPr>
            <w:tcW w:w="1049" w:type="dxa"/>
          </w:tcPr>
          <w:p w:rsidR="005B457E" w:rsidRPr="00675108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 I-  </w:t>
            </w:r>
          </w:p>
        </w:tc>
        <w:tc>
          <w:tcPr>
            <w:tcW w:w="7662" w:type="dxa"/>
          </w:tcPr>
          <w:p w:rsidR="005B457E" w:rsidRPr="00174769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LA ESCRITURA OCCIDENTAL LLEGA A MESOAMÉRICA</w:t>
            </w:r>
          </w:p>
          <w:p w:rsidR="005B457E" w:rsidRPr="00174769" w:rsidRDefault="005B457E" w:rsidP="006751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Una introducción a los códices colonials</w:t>
            </w: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: los mapas de tradición ind</w:t>
            </w:r>
            <w:r w:rsidR="00675108"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ígena</w:t>
            </w:r>
          </w:p>
        </w:tc>
      </w:tr>
      <w:tr w:rsidR="005B457E" w:rsidRPr="00BD78D2" w:rsidTr="00E74B04">
        <w:trPr>
          <w:trHeight w:val="334"/>
          <w:jc w:val="center"/>
        </w:trPr>
        <w:tc>
          <w:tcPr>
            <w:tcW w:w="1049" w:type="dxa"/>
          </w:tcPr>
          <w:p w:rsidR="005B457E" w:rsidRPr="00675108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II.- </w:t>
            </w:r>
          </w:p>
          <w:p w:rsidR="005B457E" w:rsidRPr="00675108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62" w:type="dxa"/>
          </w:tcPr>
          <w:p w:rsidR="005B457E" w:rsidRPr="00174769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 LIBROS DEL DEMONIO A REGISTROS LEGÍTIMOS</w:t>
            </w:r>
          </w:p>
          <w:p w:rsidR="00675108" w:rsidRPr="00174769" w:rsidRDefault="005B457E" w:rsidP="005B457E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Los códices en el mundo de los españoles:</w:t>
            </w:r>
          </w:p>
          <w:p w:rsidR="00675108" w:rsidRPr="00174769" w:rsidRDefault="00675108" w:rsidP="005B457E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Los codices cartográficos</w:t>
            </w:r>
          </w:p>
          <w:p w:rsidR="005B457E" w:rsidRPr="00174769" w:rsidRDefault="00675108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Los</w:t>
            </w:r>
            <w:r w:rsidR="005B457E"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mapas de las Relaciones Geográficas</w:t>
            </w:r>
            <w:r w:rsidR="005B457E"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</w:tr>
      <w:tr w:rsidR="005B457E" w:rsidRPr="00BD78D2" w:rsidTr="00E74B04">
        <w:trPr>
          <w:trHeight w:val="334"/>
          <w:jc w:val="center"/>
        </w:trPr>
        <w:tc>
          <w:tcPr>
            <w:tcW w:w="1049" w:type="dxa"/>
          </w:tcPr>
          <w:p w:rsidR="005B457E" w:rsidRPr="00675108" w:rsidRDefault="005A1E0C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 III.-</w:t>
            </w:r>
          </w:p>
        </w:tc>
        <w:tc>
          <w:tcPr>
            <w:tcW w:w="7662" w:type="dxa"/>
          </w:tcPr>
          <w:p w:rsidR="005B457E" w:rsidRPr="00174769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LOS LIBROS DE LOS ANTIGUOS SABERES</w:t>
            </w:r>
          </w:p>
          <w:p w:rsidR="005A1E0C" w:rsidRPr="00174769" w:rsidRDefault="005A1E0C" w:rsidP="005A1E0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Los códices que han conservado las tradiciones  indígenas </w:t>
            </w:r>
          </w:p>
          <w:p w:rsidR="005A1E0C" w:rsidRPr="00174769" w:rsidRDefault="005A1E0C" w:rsidP="005A1E0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Los códices que han resguardado el patrimonio indígena</w:t>
            </w:r>
          </w:p>
          <w:p w:rsidR="005B457E" w:rsidRPr="00174769" w:rsidRDefault="005B457E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75108" w:rsidRPr="00BD78D2" w:rsidTr="00E74B04">
        <w:trPr>
          <w:trHeight w:val="334"/>
          <w:jc w:val="center"/>
        </w:trPr>
        <w:tc>
          <w:tcPr>
            <w:tcW w:w="1049" w:type="dxa"/>
          </w:tcPr>
          <w:p w:rsidR="00675108" w:rsidRPr="00675108" w:rsidRDefault="00675108" w:rsidP="000A51A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Unidad IV.-</w:t>
            </w:r>
          </w:p>
        </w:tc>
        <w:tc>
          <w:tcPr>
            <w:tcW w:w="7662" w:type="dxa"/>
          </w:tcPr>
          <w:p w:rsidR="00675108" w:rsidRPr="00174769" w:rsidRDefault="00675108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LOS CÓDICES MESOAMERICANOS: UNA MIRADA HACIA EL FUTURO</w:t>
            </w:r>
          </w:p>
          <w:p w:rsidR="00675108" w:rsidRPr="00174769" w:rsidRDefault="00675108" w:rsidP="00675108">
            <w:pPr>
              <w:ind w:firstLine="7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Los manuscritos indígenas mesoamericanos como patrimonio cultural</w:t>
            </w:r>
          </w:p>
          <w:p w:rsidR="00675108" w:rsidRPr="00174769" w:rsidRDefault="00675108" w:rsidP="005B45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E74B04" w:rsidRPr="00675108" w:rsidRDefault="00E74B04" w:rsidP="00E74B04">
      <w:pPr>
        <w:rPr>
          <w:rFonts w:ascii="Arial" w:hAnsi="Arial" w:cs="Arial"/>
          <w:sz w:val="16"/>
          <w:szCs w:val="16"/>
          <w:lang w:val="es-MX"/>
        </w:rPr>
      </w:pPr>
    </w:p>
    <w:p w:rsidR="00E74B04" w:rsidRPr="00675108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675108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7510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:rsidR="00D1458E" w:rsidRPr="00174769" w:rsidRDefault="00D1458E" w:rsidP="00D1458E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Aguilera, Ma. del Carmen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174769">
              <w:rPr>
                <w:rFonts w:ascii="Arial" w:hAnsi="Arial" w:cs="Arial"/>
                <w:i/>
                <w:sz w:val="16"/>
                <w:szCs w:val="16"/>
                <w:lang w:val="es-MX"/>
              </w:rPr>
              <w:t>Códices de México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, México, CONACYT, 2001, 305 p.</w:t>
            </w:r>
          </w:p>
          <w:p w:rsidR="00D1458E" w:rsidRPr="00174769" w:rsidRDefault="00D1458E" w:rsidP="00D1458E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Alcina Franch, José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174769">
              <w:rPr>
                <w:rFonts w:ascii="Arial" w:hAnsi="Arial" w:cs="Arial"/>
                <w:i/>
                <w:sz w:val="16"/>
                <w:szCs w:val="16"/>
                <w:lang w:val="es-MX"/>
              </w:rPr>
              <w:t>Códices mexicanos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, Madrid, MAPFRE, 1992.</w:t>
            </w:r>
          </w:p>
          <w:p w:rsidR="00D1458E" w:rsidRPr="00174769" w:rsidRDefault="00D1458E" w:rsidP="00D1458E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Gutiérrez Solana, Ne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lly</w:t>
            </w:r>
            <w:r w:rsidRPr="00174769">
              <w:rPr>
                <w:rFonts w:ascii="Arial" w:hAnsi="Arial" w:cs="Arial"/>
                <w:i/>
                <w:sz w:val="16"/>
                <w:szCs w:val="16"/>
                <w:lang w:val="es-MX"/>
              </w:rPr>
              <w:t>, Códices de México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. </w:t>
            </w:r>
            <w:r w:rsidRPr="00174769">
              <w:rPr>
                <w:rFonts w:ascii="Arial" w:hAnsi="Arial" w:cs="Arial"/>
                <w:i/>
                <w:sz w:val="16"/>
                <w:szCs w:val="16"/>
                <w:lang w:val="es-MX"/>
              </w:rPr>
              <w:t>Historia e interpretación de los grandes libros pintados prehispánicos,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 México, 1992, Panorama.</w:t>
            </w:r>
          </w:p>
          <w:p w:rsidR="00D1458E" w:rsidRPr="00675108" w:rsidRDefault="00D1458E" w:rsidP="00D1458E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769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León Portilla, Miguel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174769">
              <w:rPr>
                <w:rFonts w:ascii="Arial" w:hAnsi="Arial" w:cs="Arial"/>
                <w:i/>
                <w:sz w:val="16"/>
                <w:szCs w:val="16"/>
                <w:lang w:val="es-MX"/>
              </w:rPr>
              <w:t>Códices Los antiguos libros del nuevo mundo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. </w:t>
            </w:r>
            <w:r w:rsidRPr="00675108">
              <w:rPr>
                <w:rFonts w:ascii="Arial" w:hAnsi="Arial" w:cs="Arial"/>
                <w:sz w:val="16"/>
                <w:szCs w:val="16"/>
              </w:rPr>
              <w:t>Aguilar, México, 2003</w:t>
            </w:r>
          </w:p>
          <w:p w:rsidR="00E74B04" w:rsidRPr="00675108" w:rsidRDefault="00E74B04" w:rsidP="00E74B04">
            <w:pPr>
              <w:pStyle w:val="Cuadrculamedia1-nfasis21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74B04" w:rsidRPr="0067510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67510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>Bibliografía complementaria:</w:t>
            </w:r>
          </w:p>
          <w:p w:rsidR="00D1458E" w:rsidRPr="00174769" w:rsidRDefault="00D1458E" w:rsidP="00D1458E">
            <w:pPr>
              <w:ind w:left="851" w:hanging="85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74769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Galarza, Joaquín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174769">
              <w:rPr>
                <w:rFonts w:ascii="Arial" w:hAnsi="Arial" w:cs="Arial"/>
                <w:i/>
                <w:sz w:val="16"/>
                <w:szCs w:val="16"/>
                <w:lang w:val="es-MX"/>
              </w:rPr>
              <w:t>Amatl, Amoxtli: el papel, el libro: los códices mesoamericanos: una guía para la introducción al estudio del material pictórico indígena</w:t>
            </w:r>
            <w:r w:rsidRPr="00174769">
              <w:rPr>
                <w:rFonts w:ascii="Arial" w:hAnsi="Arial" w:cs="Arial"/>
                <w:sz w:val="16"/>
                <w:szCs w:val="16"/>
                <w:lang w:val="es-MX"/>
              </w:rPr>
              <w:t>, México, Tava, 1992</w:t>
            </w:r>
          </w:p>
          <w:p w:rsidR="00D1458E" w:rsidRPr="00675108" w:rsidRDefault="00D1458E" w:rsidP="00D1458E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Glass, John B.,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Robertson, Donald,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“A Census of Middle American Pictorial Manuscripts”, </w:t>
            </w:r>
            <w:r w:rsidRPr="00675108">
              <w:rPr>
                <w:rFonts w:ascii="Arial" w:hAnsi="Arial" w:cs="Arial"/>
                <w:i/>
                <w:sz w:val="16"/>
                <w:szCs w:val="16"/>
              </w:rPr>
              <w:t>Handbook of Middle American Indians,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vol. 14, Texas University Press, Austin 1975, págs. 81-252.</w:t>
            </w:r>
          </w:p>
          <w:p w:rsidR="00D1458E" w:rsidRPr="00675108" w:rsidRDefault="00D1458E" w:rsidP="00D1458E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Wiki Filología.</w:t>
            </w:r>
          </w:p>
          <w:p w:rsidR="00D1458E" w:rsidRPr="00675108" w:rsidRDefault="00D1458E" w:rsidP="00D1458E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http://132.248.101.214/wikfil/index.php/Portada</w:t>
            </w:r>
          </w:p>
          <w:p w:rsidR="00E74B04" w:rsidRPr="00675108" w:rsidRDefault="00E74B04" w:rsidP="00E74B04">
            <w:pPr>
              <w:pStyle w:val="Ttulo1"/>
              <w:spacing w:before="0" w:after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( 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D1458E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D3" w:rsidRDefault="007319D3" w:rsidP="00E74B04">
      <w:r>
        <w:separator/>
      </w:r>
    </w:p>
  </w:endnote>
  <w:endnote w:type="continuationSeparator" w:id="0">
    <w:p w:rsidR="007319D3" w:rsidRDefault="007319D3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0C" w:rsidRDefault="003D36C5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3034">
      <w:rPr>
        <w:rStyle w:val="Nmerodepgina"/>
      </w:rPr>
      <w:instrText>PAGE</w:instrText>
    </w:r>
    <w:r w:rsidR="005A1E0C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5A1E0C" w:rsidRDefault="005A1E0C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0C" w:rsidRDefault="003D36C5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3034">
      <w:rPr>
        <w:rStyle w:val="Nmerodepgina"/>
      </w:rPr>
      <w:instrText>PAGE</w:instrText>
    </w:r>
    <w:r w:rsidR="005A1E0C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BD78D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1E0C" w:rsidRDefault="005A1E0C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D3" w:rsidRDefault="007319D3" w:rsidP="00E74B04">
      <w:r>
        <w:separator/>
      </w:r>
    </w:p>
  </w:footnote>
  <w:footnote w:type="continuationSeparator" w:id="0">
    <w:p w:rsidR="007319D3" w:rsidRDefault="007319D3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6A5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37"/>
  </w:num>
  <w:num w:numId="4">
    <w:abstractNumId w:val="18"/>
  </w:num>
  <w:num w:numId="5">
    <w:abstractNumId w:val="42"/>
  </w:num>
  <w:num w:numId="6">
    <w:abstractNumId w:val="43"/>
  </w:num>
  <w:num w:numId="7">
    <w:abstractNumId w:val="27"/>
  </w:num>
  <w:num w:numId="8">
    <w:abstractNumId w:val="10"/>
  </w:num>
  <w:num w:numId="9">
    <w:abstractNumId w:val="33"/>
  </w:num>
  <w:num w:numId="10">
    <w:abstractNumId w:val="21"/>
  </w:num>
  <w:num w:numId="11">
    <w:abstractNumId w:val="12"/>
  </w:num>
  <w:num w:numId="12">
    <w:abstractNumId w:val="25"/>
  </w:num>
  <w:num w:numId="13">
    <w:abstractNumId w:val="23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3"/>
  </w:num>
  <w:num w:numId="19">
    <w:abstractNumId w:val="4"/>
  </w:num>
  <w:num w:numId="20">
    <w:abstractNumId w:val="38"/>
  </w:num>
  <w:num w:numId="21">
    <w:abstractNumId w:val="19"/>
  </w:num>
  <w:num w:numId="22">
    <w:abstractNumId w:val="24"/>
  </w:num>
  <w:num w:numId="23">
    <w:abstractNumId w:val="2"/>
  </w:num>
  <w:num w:numId="24">
    <w:abstractNumId w:val="16"/>
  </w:num>
  <w:num w:numId="25">
    <w:abstractNumId w:val="26"/>
  </w:num>
  <w:num w:numId="26">
    <w:abstractNumId w:val="29"/>
  </w:num>
  <w:num w:numId="27">
    <w:abstractNumId w:val="41"/>
  </w:num>
  <w:num w:numId="28">
    <w:abstractNumId w:val="35"/>
  </w:num>
  <w:num w:numId="29">
    <w:abstractNumId w:val="5"/>
  </w:num>
  <w:num w:numId="30">
    <w:abstractNumId w:val="9"/>
  </w:num>
  <w:num w:numId="31">
    <w:abstractNumId w:val="30"/>
  </w:num>
  <w:num w:numId="32">
    <w:abstractNumId w:val="22"/>
  </w:num>
  <w:num w:numId="33">
    <w:abstractNumId w:val="11"/>
  </w:num>
  <w:num w:numId="34">
    <w:abstractNumId w:val="31"/>
  </w:num>
  <w:num w:numId="35">
    <w:abstractNumId w:val="17"/>
  </w:num>
  <w:num w:numId="36">
    <w:abstractNumId w:val="15"/>
  </w:num>
  <w:num w:numId="37">
    <w:abstractNumId w:val="20"/>
  </w:num>
  <w:num w:numId="38">
    <w:abstractNumId w:val="14"/>
  </w:num>
  <w:num w:numId="39">
    <w:abstractNumId w:val="28"/>
  </w:num>
  <w:num w:numId="40">
    <w:abstractNumId w:val="6"/>
  </w:num>
  <w:num w:numId="41">
    <w:abstractNumId w:val="7"/>
  </w:num>
  <w:num w:numId="42">
    <w:abstractNumId w:val="3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0A51AF"/>
    <w:rsid w:val="00113C42"/>
    <w:rsid w:val="00174769"/>
    <w:rsid w:val="001D65E5"/>
    <w:rsid w:val="003D36C5"/>
    <w:rsid w:val="004D42B9"/>
    <w:rsid w:val="00593255"/>
    <w:rsid w:val="005A1E0C"/>
    <w:rsid w:val="005B457E"/>
    <w:rsid w:val="00675108"/>
    <w:rsid w:val="006A46D8"/>
    <w:rsid w:val="006B677E"/>
    <w:rsid w:val="006D7663"/>
    <w:rsid w:val="007319D3"/>
    <w:rsid w:val="00794756"/>
    <w:rsid w:val="00A134C6"/>
    <w:rsid w:val="00AB45F0"/>
    <w:rsid w:val="00B04BB9"/>
    <w:rsid w:val="00B16DA6"/>
    <w:rsid w:val="00B64DFE"/>
    <w:rsid w:val="00BB5CFC"/>
    <w:rsid w:val="00BD11F0"/>
    <w:rsid w:val="00BD78D2"/>
    <w:rsid w:val="00D1458E"/>
    <w:rsid w:val="00D47D15"/>
    <w:rsid w:val="00DD2CCE"/>
    <w:rsid w:val="00E74B04"/>
    <w:rsid w:val="00EA0A3C"/>
    <w:rsid w:val="00EA3034"/>
    <w:rsid w:val="00E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36C5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4</cp:revision>
  <cp:lastPrinted>2011-08-11T18:16:00Z</cp:lastPrinted>
  <dcterms:created xsi:type="dcterms:W3CDTF">2016-12-01T18:25:00Z</dcterms:created>
  <dcterms:modified xsi:type="dcterms:W3CDTF">2016-12-01T20:20:00Z</dcterms:modified>
</cp:coreProperties>
</file>